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5927E2" w14:textId="1AC920C2" w:rsidR="00A03063" w:rsidRPr="00F3477A" w:rsidRDefault="004F63A6" w:rsidP="00F73DAF">
      <w:pPr>
        <w:pStyle w:val="CRCoverPage"/>
        <w:tabs>
          <w:tab w:val="right" w:pos="9000"/>
        </w:tabs>
        <w:spacing w:after="0"/>
        <w:jc w:val="both"/>
        <w:rPr>
          <w:b/>
          <w:i/>
          <w:noProof/>
          <w:sz w:val="24"/>
          <w:szCs w:val="24"/>
          <w:lang w:val="en-US" w:eastAsia="ko-KR"/>
        </w:rPr>
      </w:pPr>
      <w:bookmarkStart w:id="0" w:name="OLE_LINK1"/>
      <w:bookmarkStart w:id="1" w:name="OLE_LINK2"/>
      <w:r w:rsidRPr="00E5610B">
        <w:rPr>
          <w:b/>
          <w:noProof/>
          <w:sz w:val="24"/>
          <w:szCs w:val="24"/>
        </w:rPr>
        <w:t xml:space="preserve">3GPP TSG RAN WG1 </w:t>
      </w:r>
      <w:r w:rsidR="006C173C">
        <w:rPr>
          <w:b/>
          <w:noProof/>
          <w:sz w:val="24"/>
          <w:szCs w:val="24"/>
        </w:rPr>
        <w:t>#103</w:t>
      </w:r>
      <w:r w:rsidR="00816C1E">
        <w:rPr>
          <w:b/>
          <w:noProof/>
          <w:sz w:val="24"/>
          <w:szCs w:val="24"/>
        </w:rPr>
        <w:t>-e</w:t>
      </w:r>
      <w:r w:rsidR="00005481">
        <w:rPr>
          <w:b/>
          <w:noProof/>
          <w:sz w:val="24"/>
          <w:szCs w:val="24"/>
        </w:rPr>
        <w:tab/>
      </w:r>
      <w:r w:rsidR="00A16161">
        <w:rPr>
          <w:b/>
          <w:sz w:val="24"/>
          <w:szCs w:val="24"/>
        </w:rPr>
        <w:t xml:space="preserve">   </w:t>
      </w:r>
      <w:r w:rsidR="00501C04">
        <w:rPr>
          <w:b/>
          <w:sz w:val="24"/>
          <w:szCs w:val="24"/>
        </w:rPr>
        <w:t xml:space="preserve">                 </w:t>
      </w:r>
      <w:r w:rsidR="00311EB7">
        <w:rPr>
          <w:b/>
          <w:sz w:val="24"/>
          <w:szCs w:val="24"/>
        </w:rPr>
        <w:t xml:space="preserve">  </w:t>
      </w:r>
      <w:r w:rsidR="007A28AD">
        <w:rPr>
          <w:b/>
          <w:sz w:val="24"/>
          <w:szCs w:val="24"/>
        </w:rPr>
        <w:t xml:space="preserve">                               </w:t>
      </w:r>
      <w:r w:rsidR="00311EB7">
        <w:rPr>
          <w:b/>
          <w:sz w:val="24"/>
          <w:szCs w:val="24"/>
        </w:rPr>
        <w:t xml:space="preserve">            </w:t>
      </w:r>
      <w:r w:rsidR="00F3477A">
        <w:rPr>
          <w:b/>
          <w:sz w:val="24"/>
          <w:szCs w:val="24"/>
          <w:lang w:eastAsia="ko-KR"/>
        </w:rPr>
        <w:t>R1-20</w:t>
      </w:r>
      <w:r w:rsidR="006C173C">
        <w:rPr>
          <w:b/>
          <w:sz w:val="24"/>
          <w:szCs w:val="24"/>
          <w:lang w:eastAsia="ko-KR"/>
        </w:rPr>
        <w:t>0</w:t>
      </w:r>
      <w:r w:rsidR="00F94522" w:rsidRPr="00F94522">
        <w:rPr>
          <w:b/>
          <w:sz w:val="24"/>
          <w:szCs w:val="24"/>
          <w:lang w:eastAsia="ko-KR"/>
        </w:rPr>
        <w:t>8872</w:t>
      </w:r>
    </w:p>
    <w:bookmarkEnd w:id="0"/>
    <w:bookmarkEnd w:id="1"/>
    <w:p w14:paraId="425BDF0B" w14:textId="74702B35" w:rsidR="00E303EF" w:rsidRPr="00085D35" w:rsidRDefault="004F63A6" w:rsidP="00562D0D">
      <w:pPr>
        <w:pStyle w:val="Title"/>
        <w:spacing w:after="240"/>
        <w:rPr>
          <w:rFonts w:ascii="Arial" w:eastAsia="Batang" w:hAnsi="Arial" w:cs="Times New Roman"/>
          <w:b/>
          <w:noProof/>
          <w:spacing w:val="0"/>
          <w:kern w:val="0"/>
          <w:sz w:val="24"/>
          <w:szCs w:val="24"/>
          <w:lang w:val="en-GB" w:eastAsia="en-US"/>
        </w:rPr>
      </w:pPr>
      <w:r w:rsidRPr="00085D35">
        <w:rPr>
          <w:rFonts w:ascii="Arial" w:eastAsia="Batang" w:hAnsi="Arial" w:cs="Times New Roman"/>
          <w:b/>
          <w:noProof/>
          <w:spacing w:val="0"/>
          <w:kern w:val="0"/>
          <w:sz w:val="24"/>
          <w:szCs w:val="24"/>
          <w:lang w:val="en-GB" w:eastAsia="en-US"/>
        </w:rPr>
        <w:t xml:space="preserve">e-Meeting, </w:t>
      </w:r>
      <w:r w:rsidR="006C173C">
        <w:rPr>
          <w:rFonts w:ascii="Arial" w:eastAsia="Batang" w:hAnsi="Arial" w:cs="Times New Roman"/>
          <w:b/>
          <w:noProof/>
          <w:spacing w:val="0"/>
          <w:kern w:val="0"/>
          <w:sz w:val="24"/>
          <w:szCs w:val="24"/>
          <w:lang w:val="en-GB" w:eastAsia="en-US"/>
        </w:rPr>
        <w:t>October 26</w:t>
      </w:r>
      <w:r w:rsidR="00816C1E">
        <w:rPr>
          <w:rFonts w:ascii="Arial" w:eastAsia="Batang" w:hAnsi="Arial" w:cs="Times New Roman"/>
          <w:b/>
          <w:noProof/>
          <w:spacing w:val="0"/>
          <w:kern w:val="0"/>
          <w:sz w:val="24"/>
          <w:szCs w:val="24"/>
          <w:lang w:val="en-GB" w:eastAsia="en-US"/>
        </w:rPr>
        <w:t xml:space="preserve">th – </w:t>
      </w:r>
      <w:r w:rsidR="006C173C">
        <w:rPr>
          <w:rFonts w:ascii="Arial" w:eastAsia="Batang" w:hAnsi="Arial" w:cs="Times New Roman"/>
          <w:b/>
          <w:noProof/>
          <w:spacing w:val="0"/>
          <w:kern w:val="0"/>
          <w:sz w:val="24"/>
          <w:szCs w:val="24"/>
          <w:lang w:val="en-GB" w:eastAsia="en-US"/>
        </w:rPr>
        <w:t>November 13</w:t>
      </w:r>
      <w:r w:rsidR="00005481" w:rsidRPr="00085D35">
        <w:rPr>
          <w:rFonts w:ascii="Arial" w:eastAsia="Batang" w:hAnsi="Arial" w:cs="Times New Roman"/>
          <w:b/>
          <w:noProof/>
          <w:spacing w:val="0"/>
          <w:kern w:val="0"/>
          <w:sz w:val="24"/>
          <w:szCs w:val="24"/>
          <w:lang w:val="en-GB" w:eastAsia="en-US"/>
        </w:rPr>
        <w:t>th</w:t>
      </w:r>
      <w:r w:rsidRPr="00085D35">
        <w:rPr>
          <w:rFonts w:ascii="Arial" w:eastAsia="Batang" w:hAnsi="Arial" w:cs="Times New Roman"/>
          <w:b/>
          <w:noProof/>
          <w:spacing w:val="0"/>
          <w:kern w:val="0"/>
          <w:sz w:val="24"/>
          <w:szCs w:val="24"/>
          <w:lang w:val="en-GB" w:eastAsia="en-US"/>
        </w:rPr>
        <w:t>, 2020</w:t>
      </w:r>
    </w:p>
    <w:p w14:paraId="59888FF2" w14:textId="56180F0F" w:rsidR="00DF272A" w:rsidRPr="006A0AE3" w:rsidRDefault="00DF272A" w:rsidP="00C74D90">
      <w:pPr>
        <w:tabs>
          <w:tab w:val="left" w:pos="1985"/>
        </w:tabs>
        <w:spacing w:after="120" w:line="240" w:lineRule="auto"/>
        <w:rPr>
          <w:rFonts w:ascii="Arial" w:hAnsi="Arial" w:cs="Arial"/>
          <w:sz w:val="24"/>
          <w:szCs w:val="24"/>
        </w:rPr>
      </w:pPr>
      <w:r w:rsidRPr="006A0AE3">
        <w:rPr>
          <w:rFonts w:ascii="Arial" w:hAnsi="Arial" w:cs="Arial"/>
          <w:b/>
          <w:sz w:val="24"/>
          <w:szCs w:val="24"/>
        </w:rPr>
        <w:t>Agenda item:</w:t>
      </w:r>
      <w:r w:rsidRPr="006A0AE3">
        <w:rPr>
          <w:rFonts w:ascii="Arial" w:hAnsi="Arial" w:cs="Arial"/>
          <w:b/>
          <w:sz w:val="24"/>
          <w:szCs w:val="24"/>
        </w:rPr>
        <w:tab/>
      </w:r>
      <w:r w:rsidR="00085D35">
        <w:rPr>
          <w:rFonts w:ascii="Arial" w:eastAsia="SimSun" w:hAnsi="Arial" w:cs="Arial" w:hint="eastAsia"/>
          <w:sz w:val="24"/>
          <w:szCs w:val="24"/>
          <w:lang w:eastAsia="zh-CN"/>
        </w:rPr>
        <w:t>8.</w:t>
      </w:r>
      <w:r w:rsidR="0002526F">
        <w:rPr>
          <w:rFonts w:ascii="Arial" w:eastAsia="SimSun" w:hAnsi="Arial" w:cs="Arial" w:hint="eastAsia"/>
          <w:sz w:val="24"/>
          <w:szCs w:val="24"/>
          <w:lang w:eastAsia="zh-CN"/>
        </w:rPr>
        <w:t>2</w:t>
      </w:r>
      <w:r w:rsidR="00085D35">
        <w:rPr>
          <w:rFonts w:ascii="Arial" w:eastAsia="SimSun" w:hAnsi="Arial" w:cs="Arial" w:hint="eastAsia"/>
          <w:sz w:val="24"/>
          <w:szCs w:val="24"/>
          <w:lang w:eastAsia="zh-CN"/>
        </w:rPr>
        <w:t>.1</w:t>
      </w:r>
    </w:p>
    <w:p w14:paraId="670726C8" w14:textId="77777777" w:rsidR="00636245" w:rsidRPr="006A0AE3" w:rsidRDefault="00636245" w:rsidP="00C74D90">
      <w:pPr>
        <w:tabs>
          <w:tab w:val="left" w:pos="1985"/>
        </w:tabs>
        <w:spacing w:after="120" w:line="240" w:lineRule="auto"/>
        <w:rPr>
          <w:rFonts w:ascii="Arial" w:hAnsi="Arial" w:cs="Arial"/>
          <w:b/>
          <w:sz w:val="24"/>
          <w:szCs w:val="24"/>
        </w:rPr>
      </w:pPr>
      <w:r w:rsidRPr="006A0AE3">
        <w:rPr>
          <w:rFonts w:ascii="Arial" w:hAnsi="Arial" w:cs="Arial"/>
          <w:b/>
          <w:sz w:val="24"/>
          <w:szCs w:val="24"/>
        </w:rPr>
        <w:t>Source:</w:t>
      </w:r>
      <w:r w:rsidRPr="006A0AE3">
        <w:rPr>
          <w:rFonts w:ascii="Arial" w:hAnsi="Arial" w:cs="Arial"/>
          <w:b/>
          <w:sz w:val="24"/>
          <w:szCs w:val="24"/>
        </w:rPr>
        <w:tab/>
      </w:r>
      <w:r w:rsidRPr="006A0AE3">
        <w:rPr>
          <w:rFonts w:ascii="Arial" w:hAnsi="Arial" w:cs="Arial"/>
          <w:sz w:val="24"/>
          <w:szCs w:val="24"/>
        </w:rPr>
        <w:t>Samsung</w:t>
      </w:r>
    </w:p>
    <w:p w14:paraId="1867A7C4" w14:textId="0B4D9452" w:rsidR="00636245" w:rsidRPr="006A0AE3" w:rsidRDefault="00636245" w:rsidP="00C74D90">
      <w:pPr>
        <w:tabs>
          <w:tab w:val="left" w:pos="1985"/>
        </w:tabs>
        <w:spacing w:after="120" w:line="240" w:lineRule="auto"/>
        <w:rPr>
          <w:rFonts w:ascii="Arial" w:hAnsi="Arial" w:cs="Arial"/>
          <w:sz w:val="24"/>
          <w:szCs w:val="24"/>
        </w:rPr>
      </w:pPr>
      <w:r w:rsidRPr="006A0AE3">
        <w:rPr>
          <w:rFonts w:ascii="Arial" w:hAnsi="Arial" w:cs="Arial"/>
          <w:b/>
          <w:sz w:val="24"/>
          <w:szCs w:val="24"/>
        </w:rPr>
        <w:t>Title:</w:t>
      </w:r>
      <w:r w:rsidRPr="006A0AE3">
        <w:rPr>
          <w:rFonts w:ascii="Arial" w:hAnsi="Arial" w:cs="Arial"/>
          <w:b/>
          <w:sz w:val="24"/>
          <w:szCs w:val="24"/>
        </w:rPr>
        <w:tab/>
      </w:r>
      <w:bookmarkStart w:id="2" w:name="OLE_LINK5"/>
      <w:bookmarkStart w:id="3" w:name="OLE_LINK6"/>
      <w:r w:rsidR="00085D35" w:rsidRPr="00085D35">
        <w:rPr>
          <w:rFonts w:ascii="Arial" w:hAnsi="Arial" w:cs="Arial"/>
          <w:sz w:val="24"/>
          <w:szCs w:val="24"/>
        </w:rPr>
        <w:t>Design aspects for extending NR to up to 71 GHz</w:t>
      </w:r>
    </w:p>
    <w:bookmarkEnd w:id="2"/>
    <w:bookmarkEnd w:id="3"/>
    <w:p w14:paraId="5B9BCD43" w14:textId="77777777" w:rsidR="00636245" w:rsidRPr="006A0AE3" w:rsidRDefault="00636245" w:rsidP="00C74D90">
      <w:pPr>
        <w:tabs>
          <w:tab w:val="left" w:pos="1985"/>
        </w:tabs>
        <w:spacing w:after="120" w:line="240" w:lineRule="auto"/>
        <w:rPr>
          <w:rFonts w:ascii="Arial" w:hAnsi="Arial" w:cs="Arial"/>
          <w:b/>
          <w:sz w:val="24"/>
          <w:szCs w:val="24"/>
        </w:rPr>
      </w:pPr>
      <w:r w:rsidRPr="006A0AE3">
        <w:rPr>
          <w:rFonts w:ascii="Arial" w:hAnsi="Arial" w:cs="Arial"/>
          <w:b/>
          <w:sz w:val="24"/>
          <w:szCs w:val="24"/>
        </w:rPr>
        <w:t>Document for:</w:t>
      </w:r>
      <w:r w:rsidRPr="006A0AE3">
        <w:rPr>
          <w:rFonts w:ascii="Arial" w:hAnsi="Arial" w:cs="Arial"/>
          <w:b/>
          <w:sz w:val="24"/>
          <w:szCs w:val="24"/>
        </w:rPr>
        <w:tab/>
      </w:r>
      <w:r w:rsidRPr="006A0AE3">
        <w:rPr>
          <w:rFonts w:ascii="Arial" w:hAnsi="Arial" w:cs="Arial"/>
          <w:sz w:val="24"/>
          <w:szCs w:val="24"/>
        </w:rPr>
        <w:t>Discussion</w:t>
      </w:r>
      <w:r w:rsidR="00DF272A" w:rsidRPr="006A0AE3">
        <w:rPr>
          <w:rFonts w:ascii="Arial" w:hAnsi="Arial" w:cs="Arial" w:hint="eastAsia"/>
          <w:sz w:val="24"/>
          <w:szCs w:val="24"/>
        </w:rPr>
        <w:t xml:space="preserve"> and Decision</w:t>
      </w:r>
    </w:p>
    <w:p w14:paraId="031E72FD" w14:textId="77777777" w:rsidR="007D6591" w:rsidRPr="006A0AE3" w:rsidRDefault="007D6591" w:rsidP="007D6591">
      <w:pPr>
        <w:pStyle w:val="Heading1"/>
        <w:pBdr>
          <w:top w:val="single" w:sz="12" w:space="1" w:color="auto"/>
        </w:pBdr>
        <w:spacing w:before="360" w:line="360" w:lineRule="auto"/>
        <w:rPr>
          <w:rFonts w:ascii="Arial" w:hAnsi="Arial" w:cs="Arial"/>
          <w:color w:val="auto"/>
          <w:szCs w:val="32"/>
        </w:rPr>
      </w:pPr>
      <w:r w:rsidRPr="006A0AE3">
        <w:rPr>
          <w:rFonts w:ascii="Arial" w:hAnsi="Arial" w:cs="Arial"/>
          <w:color w:val="auto"/>
          <w:szCs w:val="32"/>
        </w:rPr>
        <w:t>Introduction</w:t>
      </w:r>
    </w:p>
    <w:p w14:paraId="7CA32C13" w14:textId="08453519" w:rsidR="004F63A6" w:rsidRDefault="00562D0D" w:rsidP="00085D35">
      <w:pPr>
        <w:spacing w:after="0"/>
        <w:ind w:firstLineChars="193" w:firstLine="386"/>
        <w:jc w:val="both"/>
        <w:rPr>
          <w:rFonts w:ascii="Times New Roman" w:hAnsi="Times New Roman"/>
          <w:sz w:val="20"/>
          <w:szCs w:val="20"/>
        </w:rPr>
      </w:pPr>
      <w:r>
        <w:rPr>
          <w:rFonts w:ascii="Times New Roman" w:hAnsi="Times New Roman"/>
          <w:sz w:val="20"/>
          <w:szCs w:val="20"/>
        </w:rPr>
        <w:t xml:space="preserve">In RAN #86, a new study item for Rel-17 was approved to extend NR to up to 71 GHz [1]. </w:t>
      </w:r>
      <w:r w:rsidR="00C27468" w:rsidRPr="006A0AE3">
        <w:rPr>
          <w:rFonts w:ascii="Times New Roman" w:hAnsi="Times New Roman"/>
          <w:sz w:val="20"/>
          <w:szCs w:val="20"/>
        </w:rPr>
        <w:t xml:space="preserve">This contribution will </w:t>
      </w:r>
      <w:r w:rsidR="00CE6147" w:rsidRPr="006A0AE3">
        <w:rPr>
          <w:rFonts w:ascii="Times New Roman" w:hAnsi="Times New Roman" w:hint="eastAsia"/>
          <w:sz w:val="20"/>
          <w:szCs w:val="20"/>
        </w:rPr>
        <w:t>discuss</w:t>
      </w:r>
      <w:r w:rsidR="00C27468" w:rsidRPr="006A0AE3">
        <w:rPr>
          <w:rFonts w:ascii="Times New Roman" w:hAnsi="Times New Roman"/>
          <w:sz w:val="20"/>
          <w:szCs w:val="20"/>
        </w:rPr>
        <w:t xml:space="preserve"> </w:t>
      </w:r>
      <w:r w:rsidR="00085D35">
        <w:rPr>
          <w:rFonts w:ascii="Times New Roman" w:hAnsi="Times New Roman"/>
          <w:sz w:val="20"/>
          <w:szCs w:val="20"/>
        </w:rPr>
        <w:t xml:space="preserve">the design aspects for extending NR to up to 71 GHz, including the general aspects of the operating bands from 52.6 GHz to 71 GHz, new numerology and carrier bandwidth to be supported for this carrier frequency range, and identified impacts to NR PHY design assuming same DL and UL waveforms are reused. </w:t>
      </w:r>
    </w:p>
    <w:p w14:paraId="6212BA4D" w14:textId="69267670" w:rsidR="00F94522" w:rsidRDefault="00F94522" w:rsidP="00085D35">
      <w:pPr>
        <w:spacing w:after="0"/>
        <w:ind w:firstLineChars="193" w:firstLine="386"/>
        <w:jc w:val="both"/>
        <w:rPr>
          <w:rFonts w:ascii="Times New Roman" w:hAnsi="Times New Roman"/>
          <w:sz w:val="20"/>
          <w:szCs w:val="20"/>
        </w:rPr>
      </w:pPr>
    </w:p>
    <w:p w14:paraId="039AA638" w14:textId="3FD3BE96" w:rsidR="00F94522" w:rsidRDefault="00F94522" w:rsidP="00085D35">
      <w:pPr>
        <w:spacing w:after="0"/>
        <w:ind w:firstLineChars="193" w:firstLine="386"/>
        <w:jc w:val="both"/>
        <w:rPr>
          <w:rFonts w:ascii="Times New Roman" w:hAnsi="Times New Roman"/>
          <w:sz w:val="20"/>
          <w:szCs w:val="20"/>
        </w:rPr>
      </w:pPr>
      <w:r>
        <w:rPr>
          <w:rFonts w:ascii="Times New Roman" w:hAnsi="Times New Roman"/>
          <w:sz w:val="20"/>
          <w:szCs w:val="20"/>
        </w:rPr>
        <w:t xml:space="preserve">This contribution is a revision to </w:t>
      </w:r>
      <w:r w:rsidRPr="00F94522">
        <w:rPr>
          <w:rFonts w:ascii="Times New Roman" w:hAnsi="Times New Roman"/>
          <w:sz w:val="20"/>
          <w:szCs w:val="20"/>
        </w:rPr>
        <w:t>R1-2008156</w:t>
      </w:r>
      <w:r>
        <w:rPr>
          <w:rFonts w:ascii="Times New Roman" w:hAnsi="Times New Roman"/>
          <w:sz w:val="20"/>
          <w:szCs w:val="20"/>
        </w:rPr>
        <w:t>.</w:t>
      </w:r>
    </w:p>
    <w:p w14:paraId="3B813B3B" w14:textId="1F1DAB99" w:rsidR="00795893" w:rsidRDefault="00085D35" w:rsidP="00795893">
      <w:pPr>
        <w:pStyle w:val="Heading1"/>
        <w:pBdr>
          <w:top w:val="single" w:sz="12" w:space="1" w:color="auto"/>
        </w:pBdr>
        <w:spacing w:before="360" w:line="360" w:lineRule="auto"/>
        <w:rPr>
          <w:rFonts w:ascii="Arial" w:hAnsi="Arial" w:cs="Arial"/>
          <w:color w:val="auto"/>
          <w:lang w:eastAsia="ko-KR"/>
        </w:rPr>
      </w:pPr>
      <w:r>
        <w:rPr>
          <w:rFonts w:ascii="Arial" w:hAnsi="Arial" w:cs="Arial"/>
          <w:color w:val="auto"/>
          <w:lang w:val="en-US" w:eastAsia="ko-KR"/>
        </w:rPr>
        <w:t>General Aspects for Operating Bands from 52.6 to 71 GHz</w:t>
      </w:r>
    </w:p>
    <w:p w14:paraId="4E47C14F" w14:textId="623D645F" w:rsidR="00085D35" w:rsidRPr="00B02625" w:rsidRDefault="00B02625" w:rsidP="00B02625">
      <w:pPr>
        <w:spacing w:after="0"/>
        <w:ind w:firstLineChars="193" w:firstLine="386"/>
        <w:jc w:val="both"/>
        <w:rPr>
          <w:rFonts w:ascii="Times New Roman" w:hAnsi="Times New Roman"/>
          <w:sz w:val="20"/>
          <w:szCs w:val="20"/>
        </w:rPr>
      </w:pPr>
      <w:r w:rsidRPr="00562D0D">
        <w:rPr>
          <w:rFonts w:ascii="Times New Roman" w:hAnsi="Times New Roman"/>
          <w:sz w:val="20"/>
          <w:szCs w:val="20"/>
        </w:rPr>
        <w:t xml:space="preserve">TR 38.807 </w:t>
      </w:r>
      <w:r>
        <w:rPr>
          <w:rFonts w:ascii="Times New Roman" w:hAnsi="Times New Roman"/>
          <w:sz w:val="20"/>
          <w:szCs w:val="20"/>
        </w:rPr>
        <w:t xml:space="preserve">[2] has summarized the current licensing situation for data communication </w:t>
      </w:r>
      <w:r w:rsidR="00D52FE0">
        <w:rPr>
          <w:rFonts w:ascii="Times New Roman" w:hAnsi="Times New Roman"/>
          <w:sz w:val="20"/>
          <w:szCs w:val="20"/>
        </w:rPr>
        <w:t xml:space="preserve">for carrier frequency between 52.6 GHz and </w:t>
      </w:r>
      <w:r w:rsidR="00031FF2" w:rsidRPr="00031FF2">
        <w:rPr>
          <w:rFonts w:ascii="Times New Roman" w:hAnsi="Times New Roman"/>
          <w:sz w:val="20"/>
          <w:szCs w:val="20"/>
        </w:rPr>
        <w:t>114.25</w:t>
      </w:r>
      <w:r w:rsidR="00D52FE0">
        <w:rPr>
          <w:rFonts w:ascii="Times New Roman" w:hAnsi="Times New Roman"/>
          <w:sz w:val="20"/>
          <w:szCs w:val="20"/>
        </w:rPr>
        <w:t xml:space="preserve"> GHz for various countries under ITU region 1, 2, and 3. </w:t>
      </w:r>
      <w:r w:rsidR="00031FF2">
        <w:rPr>
          <w:rFonts w:ascii="Times New Roman" w:hAnsi="Times New Roman"/>
          <w:sz w:val="20"/>
          <w:szCs w:val="20"/>
        </w:rPr>
        <w:fldChar w:fldCharType="begin"/>
      </w:r>
      <w:r w:rsidR="00031FF2">
        <w:rPr>
          <w:rFonts w:ascii="Times New Roman" w:hAnsi="Times New Roman"/>
          <w:sz w:val="20"/>
          <w:szCs w:val="20"/>
        </w:rPr>
        <w:instrText xml:space="preserve"> REF _Ref40169395 \h </w:instrText>
      </w:r>
      <w:r w:rsidR="00031FF2">
        <w:rPr>
          <w:rFonts w:ascii="Times New Roman" w:hAnsi="Times New Roman"/>
          <w:sz w:val="20"/>
          <w:szCs w:val="20"/>
        </w:rPr>
      </w:r>
      <w:r w:rsidR="00031FF2">
        <w:rPr>
          <w:rFonts w:ascii="Times New Roman" w:hAnsi="Times New Roman"/>
          <w:sz w:val="20"/>
          <w:szCs w:val="20"/>
        </w:rPr>
        <w:fldChar w:fldCharType="separate"/>
      </w:r>
      <w:r w:rsidR="00F337FA" w:rsidRPr="00031FF2">
        <w:rPr>
          <w:rFonts w:ascii="Times New Roman" w:hAnsi="Times New Roman"/>
          <w:sz w:val="20"/>
          <w:szCs w:val="20"/>
        </w:rPr>
        <w:t xml:space="preserve">Table </w:t>
      </w:r>
      <w:r w:rsidR="00F337FA">
        <w:rPr>
          <w:rFonts w:ascii="Times New Roman" w:hAnsi="Times New Roman"/>
          <w:noProof/>
          <w:sz w:val="20"/>
          <w:szCs w:val="20"/>
        </w:rPr>
        <w:t>1</w:t>
      </w:r>
      <w:r w:rsidR="00031FF2">
        <w:rPr>
          <w:rFonts w:ascii="Times New Roman" w:hAnsi="Times New Roman"/>
          <w:sz w:val="20"/>
          <w:szCs w:val="20"/>
        </w:rPr>
        <w:fldChar w:fldCharType="end"/>
      </w:r>
      <w:r w:rsidR="00D52FE0">
        <w:rPr>
          <w:rFonts w:ascii="Times New Roman" w:hAnsi="Times New Roman"/>
          <w:sz w:val="20"/>
          <w:szCs w:val="20"/>
        </w:rPr>
        <w:t xml:space="preserve"> shows the situation for carrier frequency between 52.6 GHz and 71 GHz, as the focus of this study item. </w:t>
      </w:r>
    </w:p>
    <w:p w14:paraId="4AFE23E3" w14:textId="77777777" w:rsidR="00085D35" w:rsidRDefault="00085D35" w:rsidP="00B75C25">
      <w:pPr>
        <w:spacing w:after="0"/>
        <w:jc w:val="both"/>
        <w:rPr>
          <w:rFonts w:ascii="Times New Roman" w:hAnsi="Times New Roman"/>
          <w:b/>
          <w:sz w:val="20"/>
        </w:rPr>
      </w:pPr>
    </w:p>
    <w:p w14:paraId="760F0A0C" w14:textId="07921D78" w:rsidR="00031FF2" w:rsidRPr="00031FF2" w:rsidRDefault="00031FF2" w:rsidP="00031FF2">
      <w:pPr>
        <w:pStyle w:val="Caption"/>
        <w:spacing w:after="0"/>
        <w:rPr>
          <w:rFonts w:ascii="Times New Roman" w:hAnsi="Times New Roman"/>
          <w:b w:val="0"/>
          <w:sz w:val="20"/>
          <w:szCs w:val="20"/>
        </w:rPr>
      </w:pPr>
      <w:bookmarkStart w:id="4" w:name="_Ref40169395"/>
      <w:r w:rsidRPr="00031FF2">
        <w:rPr>
          <w:rFonts w:ascii="Times New Roman" w:hAnsi="Times New Roman"/>
          <w:sz w:val="20"/>
          <w:szCs w:val="20"/>
        </w:rPr>
        <w:t xml:space="preserve">Table </w:t>
      </w:r>
      <w:r w:rsidRPr="00031FF2">
        <w:rPr>
          <w:rFonts w:ascii="Times New Roman" w:hAnsi="Times New Roman"/>
          <w:sz w:val="20"/>
          <w:szCs w:val="20"/>
        </w:rPr>
        <w:fldChar w:fldCharType="begin"/>
      </w:r>
      <w:r w:rsidRPr="00031FF2">
        <w:rPr>
          <w:rFonts w:ascii="Times New Roman" w:hAnsi="Times New Roman"/>
          <w:sz w:val="20"/>
          <w:szCs w:val="20"/>
        </w:rPr>
        <w:instrText xml:space="preserve"> SEQ Table \* ARABIC </w:instrText>
      </w:r>
      <w:r w:rsidRPr="00031FF2">
        <w:rPr>
          <w:rFonts w:ascii="Times New Roman" w:hAnsi="Times New Roman"/>
          <w:sz w:val="20"/>
          <w:szCs w:val="20"/>
        </w:rPr>
        <w:fldChar w:fldCharType="separate"/>
      </w:r>
      <w:r w:rsidR="00866DF4">
        <w:rPr>
          <w:rFonts w:ascii="Times New Roman" w:hAnsi="Times New Roman"/>
          <w:noProof/>
          <w:sz w:val="20"/>
          <w:szCs w:val="20"/>
        </w:rPr>
        <w:t>1</w:t>
      </w:r>
      <w:r w:rsidRPr="00031FF2">
        <w:rPr>
          <w:rFonts w:ascii="Times New Roman" w:hAnsi="Times New Roman"/>
          <w:sz w:val="20"/>
          <w:szCs w:val="20"/>
        </w:rPr>
        <w:fldChar w:fldCharType="end"/>
      </w:r>
      <w:bookmarkEnd w:id="4"/>
      <w:r w:rsidRPr="00031FF2">
        <w:rPr>
          <w:rFonts w:ascii="Times New Roman" w:hAnsi="Times New Roman"/>
          <w:sz w:val="20"/>
          <w:szCs w:val="20"/>
        </w:rPr>
        <w:t xml:space="preserve"> Current licensing situation between frequency 52.6GHz and 71GHz</w:t>
      </w:r>
      <w:r>
        <w:rPr>
          <w:rFonts w:ascii="Times New Roman" w:hAnsi="Times New Roman"/>
          <w:sz w:val="20"/>
          <w:szCs w:val="20"/>
        </w:rPr>
        <w:t xml:space="preserve"> [2]</w:t>
      </w:r>
      <w:r w:rsidRPr="00031FF2">
        <w:rPr>
          <w:rFonts w:ascii="Times New Roman" w:hAnsi="Times New Roman"/>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1439"/>
        <w:gridCol w:w="669"/>
        <w:gridCol w:w="733"/>
        <w:gridCol w:w="733"/>
        <w:gridCol w:w="636"/>
        <w:gridCol w:w="580"/>
        <w:gridCol w:w="636"/>
        <w:gridCol w:w="580"/>
        <w:gridCol w:w="637"/>
        <w:gridCol w:w="503"/>
        <w:gridCol w:w="504"/>
        <w:gridCol w:w="544"/>
      </w:tblGrid>
      <w:tr w:rsidR="00031FF2" w14:paraId="4CB1F1A9" w14:textId="77777777" w:rsidTr="00031FF2">
        <w:trPr>
          <w:trHeight w:val="262"/>
        </w:trPr>
        <w:tc>
          <w:tcPr>
            <w:tcW w:w="827" w:type="dxa"/>
            <w:vMerge w:val="restart"/>
            <w:tcBorders>
              <w:top w:val="single" w:sz="4" w:space="0" w:color="auto"/>
              <w:left w:val="single" w:sz="4" w:space="0" w:color="auto"/>
              <w:bottom w:val="double" w:sz="4" w:space="0" w:color="auto"/>
              <w:right w:val="single" w:sz="4" w:space="0" w:color="auto"/>
            </w:tcBorders>
            <w:shd w:val="clear" w:color="auto" w:fill="auto"/>
            <w:vAlign w:val="center"/>
            <w:hideMark/>
          </w:tcPr>
          <w:p w14:paraId="7C561E10" w14:textId="77777777" w:rsidR="00031FF2" w:rsidRPr="008D4DA5" w:rsidRDefault="00031FF2" w:rsidP="00CD3CE2">
            <w:pPr>
              <w:pStyle w:val="TAH"/>
              <w:rPr>
                <w:rFonts w:ascii="Times New Roman" w:hAnsi="Times New Roman"/>
                <w:sz w:val="20"/>
              </w:rPr>
            </w:pPr>
            <w:r w:rsidRPr="008D4DA5">
              <w:rPr>
                <w:rFonts w:ascii="Times New Roman" w:hAnsi="Times New Roman"/>
                <w:sz w:val="20"/>
              </w:rPr>
              <w:t>Region</w:t>
            </w:r>
          </w:p>
        </w:tc>
        <w:tc>
          <w:tcPr>
            <w:tcW w:w="1367" w:type="dxa"/>
            <w:vMerge w:val="restart"/>
            <w:tcBorders>
              <w:top w:val="single" w:sz="4" w:space="0" w:color="auto"/>
              <w:left w:val="single" w:sz="4" w:space="0" w:color="auto"/>
              <w:bottom w:val="double" w:sz="4" w:space="0" w:color="auto"/>
              <w:right w:val="single" w:sz="4" w:space="0" w:color="auto"/>
            </w:tcBorders>
            <w:shd w:val="clear" w:color="auto" w:fill="auto"/>
            <w:vAlign w:val="center"/>
            <w:hideMark/>
          </w:tcPr>
          <w:p w14:paraId="0ECC4294" w14:textId="77777777" w:rsidR="00031FF2" w:rsidRPr="008D4DA5" w:rsidRDefault="00031FF2" w:rsidP="00CD3CE2">
            <w:pPr>
              <w:pStyle w:val="TAH"/>
              <w:rPr>
                <w:rFonts w:ascii="Times New Roman" w:hAnsi="Times New Roman"/>
                <w:sz w:val="20"/>
              </w:rPr>
            </w:pPr>
            <w:r w:rsidRPr="008D4DA5">
              <w:rPr>
                <w:rFonts w:ascii="Times New Roman" w:hAnsi="Times New Roman"/>
                <w:sz w:val="20"/>
              </w:rPr>
              <w:t>Country</w:t>
            </w:r>
          </w:p>
        </w:tc>
        <w:tc>
          <w:tcPr>
            <w:tcW w:w="682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D22D77F" w14:textId="77777777" w:rsidR="00031FF2" w:rsidRPr="008D4DA5" w:rsidRDefault="00031FF2" w:rsidP="00CD3CE2">
            <w:pPr>
              <w:pStyle w:val="TAH"/>
              <w:rPr>
                <w:rFonts w:ascii="Times New Roman" w:hAnsi="Times New Roman"/>
                <w:sz w:val="20"/>
              </w:rPr>
            </w:pPr>
            <w:r w:rsidRPr="008D4DA5">
              <w:rPr>
                <w:rFonts w:ascii="Times New Roman" w:hAnsi="Times New Roman"/>
                <w:sz w:val="20"/>
              </w:rPr>
              <w:t>Frequency (GHz)</w:t>
            </w:r>
          </w:p>
        </w:tc>
      </w:tr>
      <w:tr w:rsidR="00031FF2" w14:paraId="3E431D97" w14:textId="77777777" w:rsidTr="00031FF2">
        <w:trPr>
          <w:trHeight w:val="262"/>
        </w:trPr>
        <w:tc>
          <w:tcPr>
            <w:tcW w:w="0" w:type="auto"/>
            <w:vMerge/>
            <w:tcBorders>
              <w:top w:val="single" w:sz="4" w:space="0" w:color="auto"/>
              <w:left w:val="single" w:sz="4" w:space="0" w:color="auto"/>
              <w:bottom w:val="double" w:sz="4" w:space="0" w:color="auto"/>
              <w:right w:val="single" w:sz="4" w:space="0" w:color="auto"/>
            </w:tcBorders>
            <w:shd w:val="clear" w:color="auto" w:fill="auto"/>
            <w:vAlign w:val="center"/>
            <w:hideMark/>
          </w:tcPr>
          <w:p w14:paraId="6190C805" w14:textId="77777777" w:rsidR="00031FF2" w:rsidRPr="008D4DA5" w:rsidRDefault="00031FF2" w:rsidP="00CD3CE2">
            <w:pPr>
              <w:pStyle w:val="TAH"/>
              <w:rPr>
                <w:rFonts w:ascii="Times New Roman" w:hAnsi="Times New Roman"/>
                <w:sz w:val="20"/>
              </w:rPr>
            </w:pPr>
          </w:p>
        </w:tc>
        <w:tc>
          <w:tcPr>
            <w:tcW w:w="0" w:type="auto"/>
            <w:vMerge/>
            <w:tcBorders>
              <w:top w:val="single" w:sz="4" w:space="0" w:color="auto"/>
              <w:left w:val="single" w:sz="4" w:space="0" w:color="auto"/>
              <w:bottom w:val="double" w:sz="4" w:space="0" w:color="auto"/>
              <w:right w:val="single" w:sz="4" w:space="0" w:color="auto"/>
            </w:tcBorders>
            <w:shd w:val="clear" w:color="auto" w:fill="auto"/>
            <w:vAlign w:val="center"/>
            <w:hideMark/>
          </w:tcPr>
          <w:p w14:paraId="0A5649AD" w14:textId="77777777" w:rsidR="00031FF2" w:rsidRPr="008D4DA5" w:rsidRDefault="00031FF2" w:rsidP="00CD3CE2">
            <w:pPr>
              <w:pStyle w:val="TAH"/>
              <w:rPr>
                <w:rFonts w:ascii="Times New Roman" w:hAnsi="Times New Roman"/>
                <w:sz w:val="20"/>
              </w:rPr>
            </w:pPr>
          </w:p>
        </w:tc>
        <w:tc>
          <w:tcPr>
            <w:tcW w:w="671"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2B552DDE" w14:textId="77777777" w:rsidR="00031FF2" w:rsidRPr="008D4DA5" w:rsidRDefault="00031FF2" w:rsidP="00CD3CE2">
            <w:pPr>
              <w:pStyle w:val="TAH"/>
              <w:rPr>
                <w:rFonts w:ascii="Times New Roman" w:hAnsi="Times New Roman"/>
                <w:sz w:val="20"/>
              </w:rPr>
            </w:pPr>
            <w:r w:rsidRPr="008D4DA5">
              <w:rPr>
                <w:rFonts w:ascii="Times New Roman" w:hAnsi="Times New Roman"/>
                <w:sz w:val="20"/>
              </w:rPr>
              <w:t>52.6-54.25</w:t>
            </w:r>
          </w:p>
        </w:tc>
        <w:tc>
          <w:tcPr>
            <w:tcW w:w="727"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7DCD6414" w14:textId="77777777" w:rsidR="00031FF2" w:rsidRPr="008D4DA5" w:rsidRDefault="00031FF2" w:rsidP="00CD3CE2">
            <w:pPr>
              <w:pStyle w:val="TAH"/>
              <w:rPr>
                <w:rFonts w:ascii="Times New Roman" w:hAnsi="Times New Roman"/>
                <w:sz w:val="20"/>
              </w:rPr>
            </w:pPr>
            <w:r w:rsidRPr="008D4DA5">
              <w:rPr>
                <w:rFonts w:ascii="Times New Roman" w:hAnsi="Times New Roman"/>
                <w:sz w:val="20"/>
              </w:rPr>
              <w:t>54.25-55.78</w:t>
            </w:r>
          </w:p>
        </w:tc>
        <w:tc>
          <w:tcPr>
            <w:tcW w:w="727"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4B854994" w14:textId="77777777" w:rsidR="00031FF2" w:rsidRPr="008D4DA5" w:rsidRDefault="00031FF2" w:rsidP="00CD3CE2">
            <w:pPr>
              <w:pStyle w:val="TAH"/>
              <w:rPr>
                <w:rFonts w:ascii="Times New Roman" w:hAnsi="Times New Roman"/>
                <w:sz w:val="20"/>
              </w:rPr>
            </w:pPr>
            <w:r w:rsidRPr="008D4DA5">
              <w:rPr>
                <w:rFonts w:ascii="Times New Roman" w:hAnsi="Times New Roman"/>
                <w:sz w:val="20"/>
              </w:rPr>
              <w:t>55.78-56.9</w:t>
            </w:r>
          </w:p>
        </w:tc>
        <w:tc>
          <w:tcPr>
            <w:tcW w:w="639"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53648569" w14:textId="77777777" w:rsidR="00031FF2" w:rsidRPr="008D4DA5" w:rsidRDefault="00031FF2" w:rsidP="00CD3CE2">
            <w:pPr>
              <w:pStyle w:val="TAH"/>
              <w:rPr>
                <w:rFonts w:ascii="Times New Roman" w:hAnsi="Times New Roman"/>
                <w:sz w:val="20"/>
              </w:rPr>
            </w:pPr>
            <w:r w:rsidRPr="008D4DA5">
              <w:rPr>
                <w:rFonts w:ascii="Times New Roman" w:hAnsi="Times New Roman"/>
                <w:sz w:val="20"/>
              </w:rPr>
              <w:t>56.9-57</w:t>
            </w:r>
          </w:p>
        </w:tc>
        <w:tc>
          <w:tcPr>
            <w:tcW w:w="591"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525EF465" w14:textId="77777777" w:rsidR="00031FF2" w:rsidRPr="008D4DA5" w:rsidRDefault="00031FF2" w:rsidP="00CD3CE2">
            <w:pPr>
              <w:pStyle w:val="TAH"/>
              <w:rPr>
                <w:rFonts w:ascii="Times New Roman" w:hAnsi="Times New Roman"/>
                <w:sz w:val="20"/>
              </w:rPr>
            </w:pPr>
            <w:r w:rsidRPr="008D4DA5">
              <w:rPr>
                <w:rFonts w:ascii="Times New Roman" w:hAnsi="Times New Roman"/>
                <w:sz w:val="20"/>
              </w:rPr>
              <w:t>57-58.2</w:t>
            </w:r>
          </w:p>
        </w:tc>
        <w:tc>
          <w:tcPr>
            <w:tcW w:w="639"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1FD2AC12" w14:textId="77777777" w:rsidR="00031FF2" w:rsidRPr="008D4DA5" w:rsidRDefault="00031FF2" w:rsidP="00CD3CE2">
            <w:pPr>
              <w:pStyle w:val="TAH"/>
              <w:rPr>
                <w:rFonts w:ascii="Times New Roman" w:hAnsi="Times New Roman"/>
                <w:sz w:val="20"/>
              </w:rPr>
            </w:pPr>
            <w:r w:rsidRPr="008D4DA5">
              <w:rPr>
                <w:rFonts w:ascii="Times New Roman" w:hAnsi="Times New Roman"/>
                <w:sz w:val="20"/>
              </w:rPr>
              <w:t>58.2-59</w:t>
            </w:r>
          </w:p>
        </w:tc>
        <w:tc>
          <w:tcPr>
            <w:tcW w:w="591"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701FFF29" w14:textId="77777777" w:rsidR="00031FF2" w:rsidRPr="008D4DA5" w:rsidRDefault="00031FF2" w:rsidP="00CD3CE2">
            <w:pPr>
              <w:pStyle w:val="TAH"/>
              <w:rPr>
                <w:rFonts w:ascii="Times New Roman" w:hAnsi="Times New Roman"/>
                <w:sz w:val="20"/>
              </w:rPr>
            </w:pPr>
            <w:r w:rsidRPr="008D4DA5">
              <w:rPr>
                <w:rFonts w:ascii="Times New Roman" w:hAnsi="Times New Roman"/>
                <w:sz w:val="20"/>
              </w:rPr>
              <w:t>59-59.3</w:t>
            </w:r>
          </w:p>
        </w:tc>
        <w:tc>
          <w:tcPr>
            <w:tcW w:w="640"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168CB2D2" w14:textId="77777777" w:rsidR="00031FF2" w:rsidRPr="008D4DA5" w:rsidRDefault="00031FF2" w:rsidP="00CD3CE2">
            <w:pPr>
              <w:pStyle w:val="TAH"/>
              <w:rPr>
                <w:rFonts w:ascii="Times New Roman" w:hAnsi="Times New Roman"/>
                <w:sz w:val="20"/>
              </w:rPr>
            </w:pPr>
            <w:r w:rsidRPr="008D4DA5">
              <w:rPr>
                <w:rFonts w:ascii="Times New Roman" w:hAnsi="Times New Roman"/>
                <w:sz w:val="20"/>
              </w:rPr>
              <w:t>59.3-64</w:t>
            </w:r>
          </w:p>
        </w:tc>
        <w:tc>
          <w:tcPr>
            <w:tcW w:w="519"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2EB4DD8F" w14:textId="77777777" w:rsidR="00031FF2" w:rsidRPr="008D4DA5" w:rsidRDefault="00031FF2" w:rsidP="00CD3CE2">
            <w:pPr>
              <w:pStyle w:val="TAH"/>
              <w:rPr>
                <w:rFonts w:ascii="Times New Roman" w:hAnsi="Times New Roman"/>
                <w:sz w:val="20"/>
              </w:rPr>
            </w:pPr>
            <w:r w:rsidRPr="008D4DA5">
              <w:rPr>
                <w:rFonts w:ascii="Times New Roman" w:hAnsi="Times New Roman"/>
                <w:sz w:val="20"/>
              </w:rPr>
              <w:t>64-65</w:t>
            </w:r>
          </w:p>
        </w:tc>
        <w:tc>
          <w:tcPr>
            <w:tcW w:w="520"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6BA4846C" w14:textId="77777777" w:rsidR="00031FF2" w:rsidRPr="008D4DA5" w:rsidRDefault="00031FF2" w:rsidP="00CD3CE2">
            <w:pPr>
              <w:pStyle w:val="TAH"/>
              <w:rPr>
                <w:rFonts w:ascii="Times New Roman" w:hAnsi="Times New Roman"/>
                <w:sz w:val="20"/>
              </w:rPr>
            </w:pPr>
            <w:r w:rsidRPr="008D4DA5">
              <w:rPr>
                <w:rFonts w:ascii="Times New Roman" w:hAnsi="Times New Roman"/>
                <w:sz w:val="20"/>
              </w:rPr>
              <w:t>65-66</w:t>
            </w:r>
          </w:p>
        </w:tc>
        <w:tc>
          <w:tcPr>
            <w:tcW w:w="559"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21791C65" w14:textId="77777777" w:rsidR="00031FF2" w:rsidRPr="008D4DA5" w:rsidRDefault="00031FF2" w:rsidP="00CD3CE2">
            <w:pPr>
              <w:pStyle w:val="TAH"/>
              <w:rPr>
                <w:rFonts w:ascii="Times New Roman" w:hAnsi="Times New Roman"/>
                <w:sz w:val="20"/>
              </w:rPr>
            </w:pPr>
            <w:r w:rsidRPr="008D4DA5">
              <w:rPr>
                <w:rFonts w:ascii="Times New Roman" w:hAnsi="Times New Roman"/>
                <w:sz w:val="20"/>
              </w:rPr>
              <w:t>66-71</w:t>
            </w:r>
            <w:r w:rsidRPr="008D4DA5">
              <w:rPr>
                <w:rFonts w:ascii="Times New Roman" w:hAnsi="Times New Roman"/>
                <w:sz w:val="20"/>
                <w:vertAlign w:val="superscript"/>
              </w:rPr>
              <w:t>1)</w:t>
            </w:r>
          </w:p>
        </w:tc>
      </w:tr>
      <w:tr w:rsidR="00031FF2" w14:paraId="7418190A" w14:textId="77777777" w:rsidTr="00031FF2">
        <w:trPr>
          <w:trHeight w:val="262"/>
        </w:trPr>
        <w:tc>
          <w:tcPr>
            <w:tcW w:w="827" w:type="dxa"/>
            <w:vMerge w:val="restart"/>
            <w:tcBorders>
              <w:top w:val="double" w:sz="4" w:space="0" w:color="auto"/>
              <w:left w:val="single" w:sz="4" w:space="0" w:color="auto"/>
              <w:bottom w:val="double" w:sz="4" w:space="0" w:color="auto"/>
              <w:right w:val="single" w:sz="4" w:space="0" w:color="auto"/>
            </w:tcBorders>
            <w:textDirection w:val="btLr"/>
            <w:vAlign w:val="center"/>
            <w:hideMark/>
          </w:tcPr>
          <w:p w14:paraId="2FD30DF6" w14:textId="77777777" w:rsidR="00031FF2" w:rsidRPr="008D4DA5" w:rsidRDefault="00031FF2" w:rsidP="00CD3CE2">
            <w:pPr>
              <w:spacing w:after="0"/>
              <w:ind w:left="113" w:right="113"/>
              <w:jc w:val="center"/>
              <w:rPr>
                <w:rFonts w:ascii="Times New Roman" w:hAnsi="Times New Roman"/>
                <w:b/>
                <w:sz w:val="20"/>
                <w:szCs w:val="20"/>
              </w:rPr>
            </w:pPr>
            <w:r w:rsidRPr="008D4DA5">
              <w:rPr>
                <w:rFonts w:ascii="Times New Roman" w:hAnsi="Times New Roman"/>
                <w:b/>
                <w:sz w:val="20"/>
                <w:szCs w:val="20"/>
              </w:rPr>
              <w:t>ITU Region 1</w:t>
            </w:r>
          </w:p>
        </w:tc>
        <w:tc>
          <w:tcPr>
            <w:tcW w:w="1367" w:type="dxa"/>
            <w:tcBorders>
              <w:top w:val="double" w:sz="4" w:space="0" w:color="auto"/>
              <w:left w:val="single" w:sz="4" w:space="0" w:color="auto"/>
              <w:bottom w:val="single" w:sz="4" w:space="0" w:color="auto"/>
              <w:right w:val="single" w:sz="4" w:space="0" w:color="auto"/>
            </w:tcBorders>
            <w:vAlign w:val="center"/>
            <w:hideMark/>
          </w:tcPr>
          <w:p w14:paraId="4ECB639E" w14:textId="77777777" w:rsidR="00031FF2" w:rsidRPr="008D4DA5" w:rsidRDefault="00031FF2" w:rsidP="00CD3CE2">
            <w:pPr>
              <w:spacing w:after="0"/>
              <w:jc w:val="center"/>
              <w:rPr>
                <w:rFonts w:ascii="Times New Roman" w:hAnsi="Times New Roman"/>
                <w:b/>
                <w:sz w:val="20"/>
                <w:szCs w:val="20"/>
              </w:rPr>
            </w:pPr>
            <w:r w:rsidRPr="008D4DA5">
              <w:rPr>
                <w:rFonts w:ascii="Times New Roman" w:hAnsi="Times New Roman"/>
                <w:b/>
                <w:sz w:val="20"/>
                <w:szCs w:val="20"/>
              </w:rPr>
              <w:t>Europe/CEPT</w:t>
            </w:r>
          </w:p>
        </w:tc>
        <w:tc>
          <w:tcPr>
            <w:tcW w:w="671" w:type="dxa"/>
            <w:tcBorders>
              <w:top w:val="double" w:sz="4" w:space="0" w:color="auto"/>
              <w:left w:val="single" w:sz="4" w:space="0" w:color="auto"/>
              <w:bottom w:val="single" w:sz="4" w:space="0" w:color="auto"/>
              <w:right w:val="single" w:sz="4" w:space="0" w:color="auto"/>
            </w:tcBorders>
            <w:vAlign w:val="center"/>
          </w:tcPr>
          <w:p w14:paraId="6BB988A6" w14:textId="77777777" w:rsidR="00031FF2" w:rsidRPr="008D4DA5" w:rsidRDefault="00031FF2" w:rsidP="00CD3CE2">
            <w:pPr>
              <w:spacing w:after="0"/>
              <w:jc w:val="center"/>
              <w:rPr>
                <w:rFonts w:ascii="Times New Roman" w:hAnsi="Times New Roman"/>
                <w:sz w:val="20"/>
                <w:szCs w:val="20"/>
              </w:rPr>
            </w:pPr>
          </w:p>
        </w:tc>
        <w:tc>
          <w:tcPr>
            <w:tcW w:w="727" w:type="dxa"/>
            <w:tcBorders>
              <w:top w:val="double" w:sz="4" w:space="0" w:color="auto"/>
              <w:left w:val="single" w:sz="4" w:space="0" w:color="auto"/>
              <w:bottom w:val="single" w:sz="4" w:space="0" w:color="auto"/>
              <w:right w:val="single" w:sz="4" w:space="0" w:color="auto"/>
            </w:tcBorders>
            <w:vAlign w:val="center"/>
          </w:tcPr>
          <w:p w14:paraId="47BC49DB" w14:textId="77777777" w:rsidR="00031FF2" w:rsidRPr="008D4DA5" w:rsidRDefault="00031FF2" w:rsidP="00CD3CE2">
            <w:pPr>
              <w:spacing w:after="0"/>
              <w:jc w:val="center"/>
              <w:rPr>
                <w:rFonts w:ascii="Times New Roman" w:hAnsi="Times New Roman"/>
                <w:sz w:val="20"/>
                <w:szCs w:val="20"/>
              </w:rPr>
            </w:pPr>
          </w:p>
        </w:tc>
        <w:tc>
          <w:tcPr>
            <w:tcW w:w="727" w:type="dxa"/>
            <w:tcBorders>
              <w:top w:val="double" w:sz="4" w:space="0" w:color="auto"/>
              <w:left w:val="single" w:sz="4" w:space="0" w:color="auto"/>
              <w:bottom w:val="single" w:sz="4" w:space="0" w:color="auto"/>
              <w:right w:val="single" w:sz="4" w:space="0" w:color="auto"/>
            </w:tcBorders>
            <w:vAlign w:val="center"/>
          </w:tcPr>
          <w:p w14:paraId="1D6A32A6" w14:textId="77777777" w:rsidR="00031FF2" w:rsidRPr="008D4DA5" w:rsidRDefault="00031FF2" w:rsidP="00CD3CE2">
            <w:pPr>
              <w:spacing w:after="0"/>
              <w:jc w:val="center"/>
              <w:rPr>
                <w:rFonts w:ascii="Times New Roman" w:hAnsi="Times New Roman"/>
                <w:sz w:val="20"/>
                <w:szCs w:val="20"/>
              </w:rPr>
            </w:pPr>
          </w:p>
        </w:tc>
        <w:tc>
          <w:tcPr>
            <w:tcW w:w="639" w:type="dxa"/>
            <w:tcBorders>
              <w:top w:val="double" w:sz="4" w:space="0" w:color="auto"/>
              <w:left w:val="single" w:sz="4" w:space="0" w:color="auto"/>
              <w:bottom w:val="single" w:sz="4" w:space="0" w:color="auto"/>
              <w:right w:val="single" w:sz="4" w:space="0" w:color="auto"/>
            </w:tcBorders>
            <w:vAlign w:val="center"/>
          </w:tcPr>
          <w:p w14:paraId="0E25C6DA" w14:textId="77777777" w:rsidR="00031FF2" w:rsidRPr="008D4DA5" w:rsidRDefault="00031FF2" w:rsidP="00CD3CE2">
            <w:pPr>
              <w:spacing w:after="0"/>
              <w:jc w:val="center"/>
              <w:rPr>
                <w:rFonts w:ascii="Times New Roman" w:hAnsi="Times New Roman"/>
                <w:sz w:val="20"/>
                <w:szCs w:val="20"/>
              </w:rPr>
            </w:pPr>
          </w:p>
        </w:tc>
        <w:tc>
          <w:tcPr>
            <w:tcW w:w="3500" w:type="dxa"/>
            <w:gridSpan w:val="6"/>
            <w:tcBorders>
              <w:top w:val="double" w:sz="4" w:space="0" w:color="auto"/>
              <w:left w:val="single" w:sz="4" w:space="0" w:color="auto"/>
              <w:bottom w:val="single" w:sz="4" w:space="0" w:color="auto"/>
              <w:right w:val="single" w:sz="4" w:space="0" w:color="auto"/>
            </w:tcBorders>
            <w:shd w:val="clear" w:color="auto" w:fill="F2F2F2"/>
            <w:vAlign w:val="center"/>
            <w:hideMark/>
          </w:tcPr>
          <w:p w14:paraId="5A4A43AE" w14:textId="77777777" w:rsidR="00031FF2" w:rsidRPr="008D4DA5" w:rsidRDefault="00031FF2" w:rsidP="00CD3CE2">
            <w:pPr>
              <w:spacing w:after="0"/>
              <w:jc w:val="center"/>
              <w:rPr>
                <w:rFonts w:ascii="Times New Roman" w:hAnsi="Times New Roman"/>
                <w:sz w:val="20"/>
                <w:szCs w:val="20"/>
              </w:rPr>
            </w:pPr>
            <w:r w:rsidRPr="008D4DA5">
              <w:rPr>
                <w:rFonts w:ascii="Times New Roman" w:hAnsi="Times New Roman"/>
                <w:sz w:val="20"/>
                <w:szCs w:val="20"/>
              </w:rPr>
              <w:t>U (Mobile)</w:t>
            </w:r>
          </w:p>
        </w:tc>
        <w:tc>
          <w:tcPr>
            <w:tcW w:w="559" w:type="dxa"/>
            <w:tcBorders>
              <w:top w:val="double" w:sz="4" w:space="0" w:color="auto"/>
              <w:left w:val="single" w:sz="4" w:space="0" w:color="auto"/>
              <w:bottom w:val="single" w:sz="4" w:space="0" w:color="auto"/>
              <w:right w:val="single" w:sz="4" w:space="0" w:color="auto"/>
            </w:tcBorders>
            <w:vAlign w:val="center"/>
          </w:tcPr>
          <w:p w14:paraId="6E1343AC" w14:textId="77777777" w:rsidR="00031FF2" w:rsidRPr="008D4DA5" w:rsidRDefault="00031FF2" w:rsidP="00CD3CE2">
            <w:pPr>
              <w:spacing w:after="0"/>
              <w:jc w:val="center"/>
              <w:rPr>
                <w:rFonts w:ascii="Times New Roman" w:hAnsi="Times New Roman"/>
                <w:sz w:val="20"/>
                <w:szCs w:val="20"/>
              </w:rPr>
            </w:pPr>
          </w:p>
        </w:tc>
      </w:tr>
      <w:tr w:rsidR="00031FF2" w14:paraId="15F1897A" w14:textId="77777777" w:rsidTr="00031FF2">
        <w:trPr>
          <w:trHeight w:val="262"/>
        </w:trPr>
        <w:tc>
          <w:tcPr>
            <w:tcW w:w="0" w:type="auto"/>
            <w:vMerge/>
            <w:tcBorders>
              <w:top w:val="double" w:sz="4" w:space="0" w:color="auto"/>
              <w:left w:val="single" w:sz="4" w:space="0" w:color="auto"/>
              <w:bottom w:val="double" w:sz="4" w:space="0" w:color="auto"/>
              <w:right w:val="single" w:sz="4" w:space="0" w:color="auto"/>
            </w:tcBorders>
            <w:vAlign w:val="center"/>
            <w:hideMark/>
          </w:tcPr>
          <w:p w14:paraId="5B8582B3" w14:textId="77777777" w:rsidR="00031FF2" w:rsidRPr="008D4DA5" w:rsidRDefault="00031FF2" w:rsidP="00CD3CE2">
            <w:pPr>
              <w:spacing w:after="0"/>
              <w:rPr>
                <w:rFonts w:ascii="Times New Roman" w:hAnsi="Times New Roman"/>
                <w:b/>
                <w:sz w:val="20"/>
                <w:szCs w:val="20"/>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2BF406CA" w14:textId="77777777" w:rsidR="00031FF2" w:rsidRPr="008D4DA5" w:rsidRDefault="00031FF2" w:rsidP="00CD3CE2">
            <w:pPr>
              <w:spacing w:after="0"/>
              <w:jc w:val="center"/>
              <w:rPr>
                <w:rFonts w:ascii="Times New Roman" w:hAnsi="Times New Roman"/>
                <w:b/>
                <w:sz w:val="20"/>
                <w:szCs w:val="20"/>
              </w:rPr>
            </w:pPr>
            <w:r w:rsidRPr="008D4DA5">
              <w:rPr>
                <w:rFonts w:ascii="Times New Roman" w:hAnsi="Times New Roman"/>
                <w:b/>
                <w:sz w:val="20"/>
                <w:szCs w:val="20"/>
              </w:rPr>
              <w:t>Israel</w:t>
            </w:r>
          </w:p>
        </w:tc>
        <w:tc>
          <w:tcPr>
            <w:tcW w:w="671" w:type="dxa"/>
            <w:tcBorders>
              <w:top w:val="single" w:sz="4" w:space="0" w:color="auto"/>
              <w:left w:val="single" w:sz="4" w:space="0" w:color="auto"/>
              <w:bottom w:val="single" w:sz="4" w:space="0" w:color="auto"/>
              <w:right w:val="single" w:sz="4" w:space="0" w:color="auto"/>
            </w:tcBorders>
            <w:vAlign w:val="center"/>
          </w:tcPr>
          <w:p w14:paraId="4BB52D3A" w14:textId="77777777" w:rsidR="00031FF2" w:rsidRPr="008D4DA5" w:rsidRDefault="00031FF2" w:rsidP="00CD3CE2">
            <w:pPr>
              <w:spacing w:after="0"/>
              <w:jc w:val="center"/>
              <w:rPr>
                <w:rFonts w:ascii="Times New Roman" w:hAnsi="Times New Roman"/>
                <w:sz w:val="20"/>
                <w:szCs w:val="20"/>
              </w:rPr>
            </w:pPr>
          </w:p>
        </w:tc>
        <w:tc>
          <w:tcPr>
            <w:tcW w:w="727" w:type="dxa"/>
            <w:tcBorders>
              <w:top w:val="single" w:sz="4" w:space="0" w:color="auto"/>
              <w:left w:val="single" w:sz="4" w:space="0" w:color="auto"/>
              <w:bottom w:val="single" w:sz="4" w:space="0" w:color="auto"/>
              <w:right w:val="single" w:sz="4" w:space="0" w:color="auto"/>
            </w:tcBorders>
            <w:vAlign w:val="center"/>
          </w:tcPr>
          <w:p w14:paraId="0094EC9B" w14:textId="77777777" w:rsidR="00031FF2" w:rsidRPr="008D4DA5" w:rsidRDefault="00031FF2" w:rsidP="00CD3CE2">
            <w:pPr>
              <w:spacing w:after="0"/>
              <w:jc w:val="center"/>
              <w:rPr>
                <w:rFonts w:ascii="Times New Roman" w:hAnsi="Times New Roman"/>
                <w:sz w:val="20"/>
                <w:szCs w:val="20"/>
              </w:rPr>
            </w:pPr>
          </w:p>
        </w:tc>
        <w:tc>
          <w:tcPr>
            <w:tcW w:w="727" w:type="dxa"/>
            <w:tcBorders>
              <w:top w:val="single" w:sz="4" w:space="0" w:color="auto"/>
              <w:left w:val="single" w:sz="4" w:space="0" w:color="auto"/>
              <w:bottom w:val="single" w:sz="4" w:space="0" w:color="auto"/>
              <w:right w:val="single" w:sz="4" w:space="0" w:color="auto"/>
            </w:tcBorders>
            <w:vAlign w:val="center"/>
          </w:tcPr>
          <w:p w14:paraId="6C45A450" w14:textId="77777777" w:rsidR="00031FF2" w:rsidRPr="008D4DA5" w:rsidRDefault="00031FF2" w:rsidP="00CD3CE2">
            <w:pPr>
              <w:spacing w:after="0"/>
              <w:jc w:val="center"/>
              <w:rPr>
                <w:rFonts w:ascii="Times New Roman" w:hAnsi="Times New Roman"/>
                <w:sz w:val="20"/>
                <w:szCs w:val="20"/>
              </w:rPr>
            </w:pPr>
          </w:p>
        </w:tc>
        <w:tc>
          <w:tcPr>
            <w:tcW w:w="639" w:type="dxa"/>
            <w:tcBorders>
              <w:top w:val="single" w:sz="4" w:space="0" w:color="auto"/>
              <w:left w:val="single" w:sz="4" w:space="0" w:color="auto"/>
              <w:bottom w:val="single" w:sz="4" w:space="0" w:color="auto"/>
              <w:right w:val="single" w:sz="4" w:space="0" w:color="auto"/>
            </w:tcBorders>
            <w:vAlign w:val="center"/>
          </w:tcPr>
          <w:p w14:paraId="46BD7F22" w14:textId="77777777" w:rsidR="00031FF2" w:rsidRPr="008D4DA5" w:rsidRDefault="00031FF2" w:rsidP="00CD3CE2">
            <w:pPr>
              <w:spacing w:after="0"/>
              <w:jc w:val="center"/>
              <w:rPr>
                <w:rFonts w:ascii="Times New Roman" w:hAnsi="Times New Roman"/>
                <w:sz w:val="20"/>
                <w:szCs w:val="20"/>
              </w:rPr>
            </w:pPr>
          </w:p>
        </w:tc>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6EC31A48" w14:textId="77777777" w:rsidR="00031FF2" w:rsidRPr="008D4DA5" w:rsidRDefault="00031FF2" w:rsidP="00CD3CE2">
            <w:pPr>
              <w:spacing w:after="0"/>
              <w:jc w:val="center"/>
              <w:rPr>
                <w:rFonts w:ascii="Times New Roman" w:hAnsi="Times New Roman"/>
                <w:sz w:val="20"/>
                <w:szCs w:val="20"/>
              </w:rPr>
            </w:pPr>
          </w:p>
        </w:tc>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4DD441AE" w14:textId="77777777" w:rsidR="00031FF2" w:rsidRPr="008D4DA5" w:rsidRDefault="00031FF2" w:rsidP="00CD3CE2">
            <w:pPr>
              <w:spacing w:after="0"/>
              <w:jc w:val="center"/>
              <w:rPr>
                <w:rFonts w:ascii="Times New Roman" w:hAnsi="Times New Roman"/>
                <w:sz w:val="20"/>
                <w:szCs w:val="20"/>
              </w:rPr>
            </w:pPr>
          </w:p>
        </w:tc>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62E87E0F" w14:textId="77777777" w:rsidR="00031FF2" w:rsidRPr="008D4DA5" w:rsidRDefault="00031FF2" w:rsidP="00CD3CE2">
            <w:pPr>
              <w:spacing w:after="0"/>
              <w:jc w:val="center"/>
              <w:rPr>
                <w:rFonts w:ascii="Times New Roman" w:hAnsi="Times New Roman"/>
                <w:sz w:val="20"/>
                <w:szCs w:val="20"/>
              </w:rPr>
            </w:pP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14:paraId="0C38FB17" w14:textId="77777777" w:rsidR="00031FF2" w:rsidRPr="008D4DA5" w:rsidRDefault="00031FF2" w:rsidP="00CD3CE2">
            <w:pPr>
              <w:spacing w:after="0"/>
              <w:jc w:val="center"/>
              <w:rPr>
                <w:rFonts w:ascii="Times New Roman" w:hAnsi="Times New Roman"/>
                <w:sz w:val="20"/>
                <w:szCs w:val="20"/>
              </w:rPr>
            </w:pP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01055B94" w14:textId="77777777" w:rsidR="00031FF2" w:rsidRPr="008D4DA5" w:rsidRDefault="00031FF2" w:rsidP="00CD3CE2">
            <w:pPr>
              <w:spacing w:after="0"/>
              <w:jc w:val="center"/>
              <w:rPr>
                <w:rFonts w:ascii="Times New Roman" w:hAnsi="Times New Roman"/>
                <w:sz w:val="20"/>
                <w:szCs w:val="20"/>
              </w:rPr>
            </w:pPr>
          </w:p>
        </w:tc>
        <w:tc>
          <w:tcPr>
            <w:tcW w:w="520" w:type="dxa"/>
            <w:tcBorders>
              <w:top w:val="single" w:sz="4" w:space="0" w:color="auto"/>
              <w:left w:val="single" w:sz="4" w:space="0" w:color="auto"/>
              <w:bottom w:val="single" w:sz="4" w:space="0" w:color="auto"/>
              <w:right w:val="single" w:sz="4" w:space="0" w:color="auto"/>
            </w:tcBorders>
            <w:shd w:val="clear" w:color="auto" w:fill="auto"/>
            <w:vAlign w:val="center"/>
          </w:tcPr>
          <w:p w14:paraId="4596F569" w14:textId="77777777" w:rsidR="00031FF2" w:rsidRPr="008D4DA5" w:rsidRDefault="00031FF2" w:rsidP="00CD3CE2">
            <w:pPr>
              <w:spacing w:after="0"/>
              <w:jc w:val="center"/>
              <w:rPr>
                <w:rFonts w:ascii="Times New Roman" w:hAnsi="Times New Roman"/>
                <w:sz w:val="20"/>
                <w:szCs w:val="20"/>
              </w:rPr>
            </w:pPr>
          </w:p>
        </w:tc>
        <w:tc>
          <w:tcPr>
            <w:tcW w:w="559" w:type="dxa"/>
            <w:tcBorders>
              <w:top w:val="single" w:sz="4" w:space="0" w:color="auto"/>
              <w:left w:val="single" w:sz="4" w:space="0" w:color="auto"/>
              <w:bottom w:val="single" w:sz="4" w:space="0" w:color="auto"/>
              <w:right w:val="single" w:sz="4" w:space="0" w:color="auto"/>
            </w:tcBorders>
            <w:vAlign w:val="center"/>
          </w:tcPr>
          <w:p w14:paraId="4B51A346" w14:textId="77777777" w:rsidR="00031FF2" w:rsidRPr="008D4DA5" w:rsidRDefault="00031FF2" w:rsidP="00CD3CE2">
            <w:pPr>
              <w:spacing w:after="0"/>
              <w:jc w:val="center"/>
              <w:rPr>
                <w:rFonts w:ascii="Times New Roman" w:hAnsi="Times New Roman"/>
                <w:sz w:val="20"/>
                <w:szCs w:val="20"/>
              </w:rPr>
            </w:pPr>
          </w:p>
        </w:tc>
      </w:tr>
      <w:tr w:rsidR="00031FF2" w14:paraId="77946809" w14:textId="77777777" w:rsidTr="00031FF2">
        <w:trPr>
          <w:trHeight w:val="262"/>
        </w:trPr>
        <w:tc>
          <w:tcPr>
            <w:tcW w:w="0" w:type="auto"/>
            <w:vMerge/>
            <w:tcBorders>
              <w:top w:val="double" w:sz="4" w:space="0" w:color="auto"/>
              <w:left w:val="single" w:sz="4" w:space="0" w:color="auto"/>
              <w:bottom w:val="double" w:sz="4" w:space="0" w:color="auto"/>
              <w:right w:val="single" w:sz="4" w:space="0" w:color="auto"/>
            </w:tcBorders>
            <w:vAlign w:val="center"/>
            <w:hideMark/>
          </w:tcPr>
          <w:p w14:paraId="6E33C703" w14:textId="77777777" w:rsidR="00031FF2" w:rsidRPr="008D4DA5" w:rsidRDefault="00031FF2" w:rsidP="00CD3CE2">
            <w:pPr>
              <w:spacing w:after="0"/>
              <w:rPr>
                <w:rFonts w:ascii="Times New Roman" w:hAnsi="Times New Roman"/>
                <w:b/>
                <w:sz w:val="20"/>
                <w:szCs w:val="20"/>
              </w:rPr>
            </w:pPr>
          </w:p>
        </w:tc>
        <w:tc>
          <w:tcPr>
            <w:tcW w:w="1367" w:type="dxa"/>
            <w:tcBorders>
              <w:top w:val="single" w:sz="4" w:space="0" w:color="auto"/>
              <w:left w:val="single" w:sz="4" w:space="0" w:color="auto"/>
              <w:bottom w:val="double" w:sz="4" w:space="0" w:color="auto"/>
              <w:right w:val="single" w:sz="4" w:space="0" w:color="auto"/>
            </w:tcBorders>
            <w:vAlign w:val="center"/>
            <w:hideMark/>
          </w:tcPr>
          <w:p w14:paraId="5366B90C" w14:textId="77777777" w:rsidR="00031FF2" w:rsidRPr="008D4DA5" w:rsidRDefault="00031FF2" w:rsidP="00CD3CE2">
            <w:pPr>
              <w:spacing w:after="0"/>
              <w:jc w:val="center"/>
              <w:rPr>
                <w:rFonts w:ascii="Times New Roman" w:hAnsi="Times New Roman"/>
                <w:b/>
                <w:sz w:val="20"/>
                <w:szCs w:val="20"/>
              </w:rPr>
            </w:pPr>
            <w:r w:rsidRPr="008D4DA5">
              <w:rPr>
                <w:rFonts w:ascii="Times New Roman" w:hAnsi="Times New Roman"/>
                <w:b/>
                <w:sz w:val="20"/>
                <w:szCs w:val="20"/>
              </w:rPr>
              <w:t>South Africa</w:t>
            </w:r>
          </w:p>
        </w:tc>
        <w:tc>
          <w:tcPr>
            <w:tcW w:w="671" w:type="dxa"/>
            <w:tcBorders>
              <w:top w:val="single" w:sz="4" w:space="0" w:color="auto"/>
              <w:left w:val="single" w:sz="4" w:space="0" w:color="auto"/>
              <w:bottom w:val="double" w:sz="4" w:space="0" w:color="auto"/>
              <w:right w:val="single" w:sz="4" w:space="0" w:color="auto"/>
            </w:tcBorders>
            <w:vAlign w:val="center"/>
          </w:tcPr>
          <w:p w14:paraId="26D5DE0C" w14:textId="77777777" w:rsidR="00031FF2" w:rsidRPr="008D4DA5" w:rsidRDefault="00031FF2" w:rsidP="00CD3CE2">
            <w:pPr>
              <w:spacing w:after="0"/>
              <w:jc w:val="center"/>
              <w:rPr>
                <w:rFonts w:ascii="Times New Roman" w:hAnsi="Times New Roman"/>
                <w:sz w:val="20"/>
                <w:szCs w:val="20"/>
              </w:rPr>
            </w:pPr>
          </w:p>
        </w:tc>
        <w:tc>
          <w:tcPr>
            <w:tcW w:w="727" w:type="dxa"/>
            <w:tcBorders>
              <w:top w:val="single" w:sz="4" w:space="0" w:color="auto"/>
              <w:left w:val="single" w:sz="4" w:space="0" w:color="auto"/>
              <w:bottom w:val="double" w:sz="4" w:space="0" w:color="auto"/>
              <w:right w:val="single" w:sz="4" w:space="0" w:color="auto"/>
            </w:tcBorders>
            <w:vAlign w:val="center"/>
          </w:tcPr>
          <w:p w14:paraId="75B44048" w14:textId="77777777" w:rsidR="00031FF2" w:rsidRPr="008D4DA5" w:rsidRDefault="00031FF2" w:rsidP="00CD3CE2">
            <w:pPr>
              <w:spacing w:after="0"/>
              <w:jc w:val="center"/>
              <w:rPr>
                <w:rFonts w:ascii="Times New Roman" w:hAnsi="Times New Roman"/>
                <w:sz w:val="20"/>
                <w:szCs w:val="20"/>
              </w:rPr>
            </w:pPr>
          </w:p>
        </w:tc>
        <w:tc>
          <w:tcPr>
            <w:tcW w:w="727" w:type="dxa"/>
            <w:tcBorders>
              <w:top w:val="single" w:sz="4" w:space="0" w:color="auto"/>
              <w:left w:val="single" w:sz="4" w:space="0" w:color="auto"/>
              <w:bottom w:val="double" w:sz="4" w:space="0" w:color="auto"/>
              <w:right w:val="single" w:sz="4" w:space="0" w:color="auto"/>
            </w:tcBorders>
            <w:vAlign w:val="center"/>
          </w:tcPr>
          <w:p w14:paraId="1F1306C4" w14:textId="77777777" w:rsidR="00031FF2" w:rsidRPr="008D4DA5" w:rsidRDefault="00031FF2" w:rsidP="00CD3CE2">
            <w:pPr>
              <w:spacing w:after="0"/>
              <w:jc w:val="center"/>
              <w:rPr>
                <w:rFonts w:ascii="Times New Roman" w:hAnsi="Times New Roman"/>
                <w:sz w:val="20"/>
                <w:szCs w:val="20"/>
              </w:rPr>
            </w:pPr>
          </w:p>
        </w:tc>
        <w:tc>
          <w:tcPr>
            <w:tcW w:w="639" w:type="dxa"/>
            <w:tcBorders>
              <w:top w:val="single" w:sz="4" w:space="0" w:color="auto"/>
              <w:left w:val="single" w:sz="4" w:space="0" w:color="auto"/>
              <w:bottom w:val="double" w:sz="4" w:space="0" w:color="auto"/>
              <w:right w:val="single" w:sz="4" w:space="0" w:color="auto"/>
            </w:tcBorders>
            <w:vAlign w:val="center"/>
          </w:tcPr>
          <w:p w14:paraId="37F74361" w14:textId="77777777" w:rsidR="00031FF2" w:rsidRPr="008D4DA5" w:rsidRDefault="00031FF2" w:rsidP="00CD3CE2">
            <w:pPr>
              <w:spacing w:after="0"/>
              <w:jc w:val="center"/>
              <w:rPr>
                <w:rFonts w:ascii="Times New Roman" w:hAnsi="Times New Roman"/>
                <w:sz w:val="20"/>
                <w:szCs w:val="20"/>
              </w:rPr>
            </w:pPr>
          </w:p>
        </w:tc>
        <w:tc>
          <w:tcPr>
            <w:tcW w:w="2461" w:type="dxa"/>
            <w:gridSpan w:val="4"/>
            <w:tcBorders>
              <w:top w:val="single" w:sz="4" w:space="0" w:color="auto"/>
              <w:left w:val="single" w:sz="4" w:space="0" w:color="auto"/>
              <w:bottom w:val="double" w:sz="4" w:space="0" w:color="auto"/>
              <w:right w:val="single" w:sz="4" w:space="0" w:color="auto"/>
            </w:tcBorders>
            <w:shd w:val="clear" w:color="auto" w:fill="F2F2F2"/>
            <w:vAlign w:val="center"/>
            <w:hideMark/>
          </w:tcPr>
          <w:p w14:paraId="23E0A03B" w14:textId="77777777" w:rsidR="00031FF2" w:rsidRPr="008D4DA5" w:rsidRDefault="00031FF2" w:rsidP="00CD3CE2">
            <w:pPr>
              <w:spacing w:after="0"/>
              <w:jc w:val="center"/>
              <w:rPr>
                <w:rFonts w:ascii="Times New Roman" w:hAnsi="Times New Roman"/>
                <w:sz w:val="20"/>
                <w:szCs w:val="20"/>
              </w:rPr>
            </w:pPr>
            <w:r w:rsidRPr="008D4DA5">
              <w:rPr>
                <w:rFonts w:ascii="Times New Roman" w:hAnsi="Times New Roman"/>
                <w:sz w:val="20"/>
                <w:szCs w:val="20"/>
              </w:rPr>
              <w:t>U (Mobile)</w:t>
            </w:r>
          </w:p>
        </w:tc>
        <w:tc>
          <w:tcPr>
            <w:tcW w:w="1039" w:type="dxa"/>
            <w:gridSpan w:val="2"/>
            <w:tcBorders>
              <w:top w:val="single" w:sz="4" w:space="0" w:color="auto"/>
              <w:left w:val="single" w:sz="4" w:space="0" w:color="auto"/>
              <w:bottom w:val="double" w:sz="4" w:space="0" w:color="auto"/>
              <w:right w:val="single" w:sz="4" w:space="0" w:color="auto"/>
            </w:tcBorders>
            <w:shd w:val="clear" w:color="auto" w:fill="F2F2F2"/>
            <w:vAlign w:val="center"/>
            <w:hideMark/>
          </w:tcPr>
          <w:p w14:paraId="7B6FAF8D" w14:textId="77777777" w:rsidR="00031FF2" w:rsidRPr="008D4DA5" w:rsidRDefault="00031FF2" w:rsidP="00CD3CE2">
            <w:pPr>
              <w:spacing w:after="0"/>
              <w:jc w:val="center"/>
              <w:rPr>
                <w:rFonts w:ascii="Times New Roman" w:hAnsi="Times New Roman"/>
                <w:sz w:val="20"/>
                <w:szCs w:val="20"/>
              </w:rPr>
            </w:pPr>
            <w:r w:rsidRPr="008D4DA5">
              <w:rPr>
                <w:rFonts w:ascii="Times New Roman" w:hAnsi="Times New Roman"/>
                <w:sz w:val="20"/>
                <w:szCs w:val="20"/>
              </w:rPr>
              <w:t>U (Mobile)</w:t>
            </w:r>
          </w:p>
        </w:tc>
        <w:tc>
          <w:tcPr>
            <w:tcW w:w="559" w:type="dxa"/>
            <w:tcBorders>
              <w:top w:val="single" w:sz="4" w:space="0" w:color="auto"/>
              <w:left w:val="single" w:sz="4" w:space="0" w:color="auto"/>
              <w:bottom w:val="double" w:sz="4" w:space="0" w:color="auto"/>
              <w:right w:val="single" w:sz="4" w:space="0" w:color="auto"/>
            </w:tcBorders>
            <w:vAlign w:val="center"/>
          </w:tcPr>
          <w:p w14:paraId="06AEB64D" w14:textId="77777777" w:rsidR="00031FF2" w:rsidRPr="008D4DA5" w:rsidRDefault="00031FF2" w:rsidP="00CD3CE2">
            <w:pPr>
              <w:spacing w:after="0"/>
              <w:jc w:val="center"/>
              <w:rPr>
                <w:rFonts w:ascii="Times New Roman" w:hAnsi="Times New Roman"/>
                <w:sz w:val="20"/>
                <w:szCs w:val="20"/>
              </w:rPr>
            </w:pPr>
          </w:p>
        </w:tc>
      </w:tr>
      <w:tr w:rsidR="00031FF2" w14:paraId="19D68C3F" w14:textId="77777777" w:rsidTr="00031FF2">
        <w:trPr>
          <w:trHeight w:val="269"/>
        </w:trPr>
        <w:tc>
          <w:tcPr>
            <w:tcW w:w="827" w:type="dxa"/>
            <w:vMerge w:val="restart"/>
            <w:tcBorders>
              <w:top w:val="double" w:sz="4" w:space="0" w:color="auto"/>
              <w:left w:val="single" w:sz="4" w:space="0" w:color="auto"/>
              <w:bottom w:val="single" w:sz="4" w:space="0" w:color="auto"/>
              <w:right w:val="single" w:sz="4" w:space="0" w:color="auto"/>
            </w:tcBorders>
            <w:textDirection w:val="btLr"/>
            <w:vAlign w:val="center"/>
            <w:hideMark/>
          </w:tcPr>
          <w:p w14:paraId="136806BA" w14:textId="77777777" w:rsidR="00031FF2" w:rsidRPr="008D4DA5" w:rsidRDefault="00031FF2" w:rsidP="00CD3CE2">
            <w:pPr>
              <w:spacing w:after="0"/>
              <w:ind w:left="113" w:right="113"/>
              <w:jc w:val="center"/>
              <w:rPr>
                <w:rFonts w:ascii="Times New Roman" w:hAnsi="Times New Roman"/>
                <w:b/>
                <w:sz w:val="20"/>
                <w:szCs w:val="20"/>
              </w:rPr>
            </w:pPr>
            <w:r w:rsidRPr="008D4DA5">
              <w:rPr>
                <w:rFonts w:ascii="Times New Roman" w:hAnsi="Times New Roman"/>
                <w:b/>
                <w:sz w:val="20"/>
                <w:szCs w:val="20"/>
              </w:rPr>
              <w:t>ITU Region 2</w:t>
            </w:r>
          </w:p>
        </w:tc>
        <w:tc>
          <w:tcPr>
            <w:tcW w:w="1367" w:type="dxa"/>
            <w:tcBorders>
              <w:top w:val="double" w:sz="4" w:space="0" w:color="auto"/>
              <w:left w:val="single" w:sz="4" w:space="0" w:color="auto"/>
              <w:bottom w:val="single" w:sz="4" w:space="0" w:color="auto"/>
              <w:right w:val="single" w:sz="4" w:space="0" w:color="auto"/>
            </w:tcBorders>
            <w:vAlign w:val="center"/>
            <w:hideMark/>
          </w:tcPr>
          <w:p w14:paraId="18D6BEF3" w14:textId="77777777" w:rsidR="00031FF2" w:rsidRPr="008D4DA5" w:rsidRDefault="00031FF2" w:rsidP="00CD3CE2">
            <w:pPr>
              <w:spacing w:after="0"/>
              <w:jc w:val="center"/>
              <w:rPr>
                <w:rFonts w:ascii="Times New Roman" w:hAnsi="Times New Roman"/>
                <w:b/>
                <w:sz w:val="20"/>
                <w:szCs w:val="20"/>
              </w:rPr>
            </w:pPr>
            <w:r w:rsidRPr="008D4DA5">
              <w:rPr>
                <w:rFonts w:ascii="Times New Roman" w:hAnsi="Times New Roman"/>
                <w:b/>
                <w:sz w:val="20"/>
                <w:szCs w:val="20"/>
              </w:rPr>
              <w:t>USA</w:t>
            </w:r>
          </w:p>
        </w:tc>
        <w:tc>
          <w:tcPr>
            <w:tcW w:w="671" w:type="dxa"/>
            <w:tcBorders>
              <w:top w:val="double" w:sz="4" w:space="0" w:color="auto"/>
              <w:left w:val="single" w:sz="4" w:space="0" w:color="auto"/>
              <w:bottom w:val="single" w:sz="4" w:space="0" w:color="auto"/>
              <w:right w:val="single" w:sz="4" w:space="0" w:color="auto"/>
            </w:tcBorders>
            <w:vAlign w:val="center"/>
          </w:tcPr>
          <w:p w14:paraId="01683EA8" w14:textId="77777777" w:rsidR="00031FF2" w:rsidRPr="008D4DA5" w:rsidRDefault="00031FF2" w:rsidP="00CD3CE2">
            <w:pPr>
              <w:spacing w:after="0"/>
              <w:jc w:val="center"/>
              <w:rPr>
                <w:rFonts w:ascii="Times New Roman" w:hAnsi="Times New Roman"/>
                <w:sz w:val="20"/>
                <w:szCs w:val="20"/>
              </w:rPr>
            </w:pPr>
          </w:p>
        </w:tc>
        <w:tc>
          <w:tcPr>
            <w:tcW w:w="727" w:type="dxa"/>
            <w:tcBorders>
              <w:top w:val="double" w:sz="4" w:space="0" w:color="auto"/>
              <w:left w:val="single" w:sz="4" w:space="0" w:color="auto"/>
              <w:bottom w:val="single" w:sz="4" w:space="0" w:color="auto"/>
              <w:right w:val="single" w:sz="4" w:space="0" w:color="auto"/>
            </w:tcBorders>
            <w:vAlign w:val="center"/>
          </w:tcPr>
          <w:p w14:paraId="1738665C" w14:textId="77777777" w:rsidR="00031FF2" w:rsidRPr="008D4DA5" w:rsidRDefault="00031FF2" w:rsidP="00CD3CE2">
            <w:pPr>
              <w:spacing w:after="0"/>
              <w:jc w:val="center"/>
              <w:rPr>
                <w:rFonts w:ascii="Times New Roman" w:hAnsi="Times New Roman"/>
                <w:sz w:val="20"/>
                <w:szCs w:val="20"/>
              </w:rPr>
            </w:pPr>
          </w:p>
        </w:tc>
        <w:tc>
          <w:tcPr>
            <w:tcW w:w="727" w:type="dxa"/>
            <w:tcBorders>
              <w:top w:val="double" w:sz="4" w:space="0" w:color="auto"/>
              <w:left w:val="single" w:sz="4" w:space="0" w:color="auto"/>
              <w:bottom w:val="single" w:sz="4" w:space="0" w:color="auto"/>
              <w:right w:val="single" w:sz="4" w:space="0" w:color="auto"/>
            </w:tcBorders>
            <w:vAlign w:val="center"/>
          </w:tcPr>
          <w:p w14:paraId="69BB9B28" w14:textId="77777777" w:rsidR="00031FF2" w:rsidRPr="008D4DA5" w:rsidRDefault="00031FF2" w:rsidP="00CD3CE2">
            <w:pPr>
              <w:spacing w:after="0"/>
              <w:jc w:val="center"/>
              <w:rPr>
                <w:rFonts w:ascii="Times New Roman" w:hAnsi="Times New Roman"/>
                <w:sz w:val="20"/>
                <w:szCs w:val="20"/>
              </w:rPr>
            </w:pPr>
          </w:p>
        </w:tc>
        <w:tc>
          <w:tcPr>
            <w:tcW w:w="639" w:type="dxa"/>
            <w:tcBorders>
              <w:top w:val="double" w:sz="4" w:space="0" w:color="auto"/>
              <w:left w:val="single" w:sz="4" w:space="0" w:color="auto"/>
              <w:bottom w:val="single" w:sz="4" w:space="0" w:color="auto"/>
              <w:right w:val="single" w:sz="4" w:space="0" w:color="auto"/>
            </w:tcBorders>
            <w:vAlign w:val="center"/>
          </w:tcPr>
          <w:p w14:paraId="5D3C3AAA" w14:textId="77777777" w:rsidR="00031FF2" w:rsidRPr="008D4DA5" w:rsidRDefault="00031FF2" w:rsidP="00CD3CE2">
            <w:pPr>
              <w:spacing w:after="0"/>
              <w:jc w:val="center"/>
              <w:rPr>
                <w:rFonts w:ascii="Times New Roman" w:hAnsi="Times New Roman"/>
                <w:sz w:val="20"/>
                <w:szCs w:val="20"/>
              </w:rPr>
            </w:pPr>
          </w:p>
        </w:tc>
        <w:tc>
          <w:tcPr>
            <w:tcW w:w="4059" w:type="dxa"/>
            <w:gridSpan w:val="7"/>
            <w:tcBorders>
              <w:top w:val="double" w:sz="4" w:space="0" w:color="auto"/>
              <w:left w:val="single" w:sz="4" w:space="0" w:color="auto"/>
              <w:bottom w:val="single" w:sz="4" w:space="0" w:color="auto"/>
              <w:right w:val="single" w:sz="4" w:space="0" w:color="auto"/>
            </w:tcBorders>
            <w:shd w:val="clear" w:color="auto" w:fill="F2F2F2"/>
            <w:vAlign w:val="center"/>
            <w:hideMark/>
          </w:tcPr>
          <w:p w14:paraId="6AA367EB" w14:textId="77777777" w:rsidR="00031FF2" w:rsidRPr="008D4DA5" w:rsidRDefault="00031FF2" w:rsidP="00CD3CE2">
            <w:pPr>
              <w:spacing w:after="0"/>
              <w:jc w:val="center"/>
              <w:rPr>
                <w:rFonts w:ascii="Times New Roman" w:hAnsi="Times New Roman"/>
                <w:sz w:val="20"/>
                <w:szCs w:val="20"/>
              </w:rPr>
            </w:pPr>
            <w:r w:rsidRPr="008D4DA5">
              <w:rPr>
                <w:rFonts w:ascii="Times New Roman" w:hAnsi="Times New Roman"/>
                <w:sz w:val="20"/>
                <w:szCs w:val="20"/>
              </w:rPr>
              <w:t>U (Mobile)</w:t>
            </w:r>
          </w:p>
        </w:tc>
      </w:tr>
      <w:tr w:rsidR="00031FF2" w14:paraId="4853BA6B" w14:textId="77777777" w:rsidTr="00031FF2">
        <w:trPr>
          <w:trHeight w:val="262"/>
        </w:trPr>
        <w:tc>
          <w:tcPr>
            <w:tcW w:w="0" w:type="auto"/>
            <w:vMerge/>
            <w:tcBorders>
              <w:top w:val="double" w:sz="4" w:space="0" w:color="auto"/>
              <w:left w:val="single" w:sz="4" w:space="0" w:color="auto"/>
              <w:bottom w:val="single" w:sz="4" w:space="0" w:color="auto"/>
              <w:right w:val="single" w:sz="4" w:space="0" w:color="auto"/>
            </w:tcBorders>
            <w:vAlign w:val="center"/>
            <w:hideMark/>
          </w:tcPr>
          <w:p w14:paraId="56CF199D" w14:textId="77777777" w:rsidR="00031FF2" w:rsidRPr="008D4DA5" w:rsidRDefault="00031FF2" w:rsidP="00CD3CE2">
            <w:pPr>
              <w:spacing w:after="0"/>
              <w:rPr>
                <w:rFonts w:ascii="Times New Roman" w:hAnsi="Times New Roman"/>
                <w:b/>
                <w:sz w:val="20"/>
                <w:szCs w:val="20"/>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621675DF" w14:textId="77777777" w:rsidR="00031FF2" w:rsidRPr="008D4DA5" w:rsidRDefault="00031FF2" w:rsidP="00CD3CE2">
            <w:pPr>
              <w:spacing w:after="0"/>
              <w:jc w:val="center"/>
              <w:rPr>
                <w:rFonts w:ascii="Times New Roman" w:hAnsi="Times New Roman"/>
                <w:b/>
                <w:sz w:val="20"/>
                <w:szCs w:val="20"/>
              </w:rPr>
            </w:pPr>
            <w:r w:rsidRPr="008D4DA5">
              <w:rPr>
                <w:rFonts w:ascii="Times New Roman" w:hAnsi="Times New Roman"/>
                <w:b/>
                <w:sz w:val="20"/>
                <w:szCs w:val="20"/>
              </w:rPr>
              <w:t>Canada</w:t>
            </w:r>
          </w:p>
        </w:tc>
        <w:tc>
          <w:tcPr>
            <w:tcW w:w="671" w:type="dxa"/>
            <w:tcBorders>
              <w:top w:val="single" w:sz="4" w:space="0" w:color="auto"/>
              <w:left w:val="single" w:sz="4" w:space="0" w:color="auto"/>
              <w:bottom w:val="single" w:sz="4" w:space="0" w:color="auto"/>
              <w:right w:val="single" w:sz="4" w:space="0" w:color="auto"/>
            </w:tcBorders>
            <w:vAlign w:val="center"/>
          </w:tcPr>
          <w:p w14:paraId="12B4E40D" w14:textId="77777777" w:rsidR="00031FF2" w:rsidRPr="008D4DA5" w:rsidRDefault="00031FF2" w:rsidP="00CD3CE2">
            <w:pPr>
              <w:spacing w:after="0"/>
              <w:jc w:val="center"/>
              <w:rPr>
                <w:rFonts w:ascii="Times New Roman" w:hAnsi="Times New Roman"/>
                <w:sz w:val="20"/>
                <w:szCs w:val="20"/>
              </w:rPr>
            </w:pPr>
          </w:p>
        </w:tc>
        <w:tc>
          <w:tcPr>
            <w:tcW w:w="727" w:type="dxa"/>
            <w:tcBorders>
              <w:top w:val="single" w:sz="4" w:space="0" w:color="auto"/>
              <w:left w:val="single" w:sz="4" w:space="0" w:color="auto"/>
              <w:bottom w:val="single" w:sz="4" w:space="0" w:color="auto"/>
              <w:right w:val="single" w:sz="4" w:space="0" w:color="auto"/>
            </w:tcBorders>
            <w:vAlign w:val="center"/>
          </w:tcPr>
          <w:p w14:paraId="409D79C0" w14:textId="77777777" w:rsidR="00031FF2" w:rsidRPr="008D4DA5" w:rsidRDefault="00031FF2" w:rsidP="00CD3CE2">
            <w:pPr>
              <w:spacing w:after="0"/>
              <w:jc w:val="center"/>
              <w:rPr>
                <w:rFonts w:ascii="Times New Roman" w:hAnsi="Times New Roman"/>
                <w:sz w:val="20"/>
                <w:szCs w:val="20"/>
              </w:rPr>
            </w:pPr>
          </w:p>
        </w:tc>
        <w:tc>
          <w:tcPr>
            <w:tcW w:w="727" w:type="dxa"/>
            <w:tcBorders>
              <w:top w:val="single" w:sz="4" w:space="0" w:color="auto"/>
              <w:left w:val="single" w:sz="4" w:space="0" w:color="auto"/>
              <w:bottom w:val="single" w:sz="4" w:space="0" w:color="auto"/>
              <w:right w:val="single" w:sz="4" w:space="0" w:color="auto"/>
            </w:tcBorders>
            <w:vAlign w:val="center"/>
          </w:tcPr>
          <w:p w14:paraId="745488F9" w14:textId="77777777" w:rsidR="00031FF2" w:rsidRPr="008D4DA5" w:rsidRDefault="00031FF2" w:rsidP="00CD3CE2">
            <w:pPr>
              <w:spacing w:after="0"/>
              <w:jc w:val="center"/>
              <w:rPr>
                <w:rFonts w:ascii="Times New Roman" w:hAnsi="Times New Roman"/>
                <w:sz w:val="20"/>
                <w:szCs w:val="20"/>
              </w:rPr>
            </w:pPr>
          </w:p>
        </w:tc>
        <w:tc>
          <w:tcPr>
            <w:tcW w:w="639" w:type="dxa"/>
            <w:tcBorders>
              <w:top w:val="single" w:sz="4" w:space="0" w:color="auto"/>
              <w:left w:val="single" w:sz="4" w:space="0" w:color="auto"/>
              <w:bottom w:val="single" w:sz="4" w:space="0" w:color="auto"/>
              <w:right w:val="single" w:sz="4" w:space="0" w:color="auto"/>
            </w:tcBorders>
            <w:vAlign w:val="center"/>
          </w:tcPr>
          <w:p w14:paraId="6A17AA92" w14:textId="77777777" w:rsidR="00031FF2" w:rsidRPr="008D4DA5" w:rsidRDefault="00031FF2" w:rsidP="00CD3CE2">
            <w:pPr>
              <w:spacing w:after="0"/>
              <w:jc w:val="center"/>
              <w:rPr>
                <w:rFonts w:ascii="Times New Roman" w:hAnsi="Times New Roman"/>
                <w:sz w:val="20"/>
                <w:szCs w:val="20"/>
              </w:rPr>
            </w:pPr>
          </w:p>
        </w:tc>
        <w:tc>
          <w:tcPr>
            <w:tcW w:w="2461" w:type="dxa"/>
            <w:gridSpan w:val="4"/>
            <w:tcBorders>
              <w:top w:val="single" w:sz="4" w:space="0" w:color="auto"/>
              <w:left w:val="single" w:sz="4" w:space="0" w:color="auto"/>
              <w:bottom w:val="single" w:sz="4" w:space="0" w:color="auto"/>
              <w:right w:val="single" w:sz="4" w:space="0" w:color="auto"/>
            </w:tcBorders>
            <w:shd w:val="clear" w:color="auto" w:fill="F2F2F2"/>
            <w:vAlign w:val="center"/>
            <w:hideMark/>
          </w:tcPr>
          <w:p w14:paraId="28F79575" w14:textId="77777777" w:rsidR="00031FF2" w:rsidRPr="008D4DA5" w:rsidRDefault="00031FF2" w:rsidP="00CD3CE2">
            <w:pPr>
              <w:spacing w:after="0"/>
              <w:jc w:val="center"/>
              <w:rPr>
                <w:rFonts w:ascii="Times New Roman" w:hAnsi="Times New Roman"/>
                <w:sz w:val="20"/>
                <w:szCs w:val="20"/>
              </w:rPr>
            </w:pPr>
            <w:r w:rsidRPr="008D4DA5">
              <w:rPr>
                <w:rFonts w:ascii="Times New Roman" w:hAnsi="Times New Roman"/>
                <w:sz w:val="20"/>
                <w:szCs w:val="20"/>
              </w:rPr>
              <w:t>U (Mobile)</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3D2D6AFE" w14:textId="77777777" w:rsidR="00031FF2" w:rsidRPr="008D4DA5" w:rsidRDefault="00031FF2" w:rsidP="00CD3CE2">
            <w:pPr>
              <w:spacing w:after="0"/>
              <w:jc w:val="center"/>
              <w:rPr>
                <w:rFonts w:ascii="Times New Roman" w:hAnsi="Times New Roman"/>
                <w:sz w:val="20"/>
                <w:szCs w:val="20"/>
              </w:rPr>
            </w:pPr>
          </w:p>
        </w:tc>
        <w:tc>
          <w:tcPr>
            <w:tcW w:w="520" w:type="dxa"/>
            <w:tcBorders>
              <w:top w:val="single" w:sz="4" w:space="0" w:color="auto"/>
              <w:left w:val="single" w:sz="4" w:space="0" w:color="auto"/>
              <w:bottom w:val="single" w:sz="4" w:space="0" w:color="auto"/>
              <w:right w:val="single" w:sz="4" w:space="0" w:color="auto"/>
            </w:tcBorders>
            <w:shd w:val="clear" w:color="auto" w:fill="auto"/>
            <w:vAlign w:val="center"/>
          </w:tcPr>
          <w:p w14:paraId="126E62AD" w14:textId="77777777" w:rsidR="00031FF2" w:rsidRPr="008D4DA5" w:rsidRDefault="00031FF2" w:rsidP="00CD3CE2">
            <w:pPr>
              <w:spacing w:after="0"/>
              <w:jc w:val="center"/>
              <w:rPr>
                <w:rFonts w:ascii="Times New Roman" w:hAnsi="Times New Roman"/>
                <w:sz w:val="20"/>
                <w:szCs w:val="20"/>
              </w:rPr>
            </w:pPr>
          </w:p>
        </w:tc>
        <w:tc>
          <w:tcPr>
            <w:tcW w:w="559" w:type="dxa"/>
            <w:tcBorders>
              <w:top w:val="single" w:sz="4" w:space="0" w:color="auto"/>
              <w:left w:val="single" w:sz="4" w:space="0" w:color="auto"/>
              <w:bottom w:val="single" w:sz="4" w:space="0" w:color="auto"/>
              <w:right w:val="single" w:sz="4" w:space="0" w:color="auto"/>
            </w:tcBorders>
            <w:vAlign w:val="center"/>
          </w:tcPr>
          <w:p w14:paraId="2FCC3681" w14:textId="77777777" w:rsidR="00031FF2" w:rsidRPr="008D4DA5" w:rsidRDefault="00031FF2" w:rsidP="00CD3CE2">
            <w:pPr>
              <w:spacing w:after="0"/>
              <w:jc w:val="center"/>
              <w:rPr>
                <w:rFonts w:ascii="Times New Roman" w:hAnsi="Times New Roman"/>
                <w:sz w:val="20"/>
                <w:szCs w:val="20"/>
              </w:rPr>
            </w:pPr>
          </w:p>
        </w:tc>
      </w:tr>
      <w:tr w:rsidR="00031FF2" w14:paraId="78F70406" w14:textId="77777777" w:rsidTr="00031FF2">
        <w:trPr>
          <w:trHeight w:val="262"/>
        </w:trPr>
        <w:tc>
          <w:tcPr>
            <w:tcW w:w="0" w:type="auto"/>
            <w:vMerge/>
            <w:tcBorders>
              <w:top w:val="double" w:sz="4" w:space="0" w:color="auto"/>
              <w:left w:val="single" w:sz="4" w:space="0" w:color="auto"/>
              <w:bottom w:val="single" w:sz="4" w:space="0" w:color="auto"/>
              <w:right w:val="single" w:sz="4" w:space="0" w:color="auto"/>
            </w:tcBorders>
            <w:vAlign w:val="center"/>
            <w:hideMark/>
          </w:tcPr>
          <w:p w14:paraId="4F23869E" w14:textId="77777777" w:rsidR="00031FF2" w:rsidRPr="008D4DA5" w:rsidRDefault="00031FF2" w:rsidP="00CD3CE2">
            <w:pPr>
              <w:spacing w:after="0"/>
              <w:rPr>
                <w:rFonts w:ascii="Times New Roman" w:hAnsi="Times New Roman"/>
                <w:b/>
                <w:sz w:val="20"/>
                <w:szCs w:val="20"/>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20F03CE2" w14:textId="77777777" w:rsidR="00031FF2" w:rsidRPr="008D4DA5" w:rsidRDefault="00031FF2" w:rsidP="00CD3CE2">
            <w:pPr>
              <w:spacing w:after="0"/>
              <w:jc w:val="center"/>
              <w:rPr>
                <w:rFonts w:ascii="Times New Roman" w:hAnsi="Times New Roman"/>
                <w:b/>
                <w:sz w:val="20"/>
                <w:szCs w:val="20"/>
              </w:rPr>
            </w:pPr>
            <w:r w:rsidRPr="008D4DA5">
              <w:rPr>
                <w:rFonts w:ascii="Times New Roman" w:hAnsi="Times New Roman"/>
                <w:b/>
                <w:sz w:val="20"/>
                <w:szCs w:val="20"/>
              </w:rPr>
              <w:t>Brazil</w:t>
            </w:r>
          </w:p>
        </w:tc>
        <w:tc>
          <w:tcPr>
            <w:tcW w:w="671" w:type="dxa"/>
            <w:tcBorders>
              <w:top w:val="single" w:sz="4" w:space="0" w:color="auto"/>
              <w:left w:val="single" w:sz="4" w:space="0" w:color="auto"/>
              <w:bottom w:val="single" w:sz="4" w:space="0" w:color="auto"/>
              <w:right w:val="single" w:sz="4" w:space="0" w:color="auto"/>
            </w:tcBorders>
            <w:vAlign w:val="center"/>
          </w:tcPr>
          <w:p w14:paraId="3B5C69A4" w14:textId="77777777" w:rsidR="00031FF2" w:rsidRPr="008D4DA5" w:rsidRDefault="00031FF2" w:rsidP="00CD3CE2">
            <w:pPr>
              <w:spacing w:after="0"/>
              <w:jc w:val="center"/>
              <w:rPr>
                <w:rFonts w:ascii="Times New Roman" w:hAnsi="Times New Roman"/>
                <w:sz w:val="20"/>
                <w:szCs w:val="20"/>
              </w:rPr>
            </w:pPr>
          </w:p>
        </w:tc>
        <w:tc>
          <w:tcPr>
            <w:tcW w:w="727" w:type="dxa"/>
            <w:tcBorders>
              <w:top w:val="single" w:sz="4" w:space="0" w:color="auto"/>
              <w:left w:val="single" w:sz="4" w:space="0" w:color="auto"/>
              <w:bottom w:val="single" w:sz="4" w:space="0" w:color="auto"/>
              <w:right w:val="single" w:sz="4" w:space="0" w:color="auto"/>
            </w:tcBorders>
            <w:vAlign w:val="center"/>
          </w:tcPr>
          <w:p w14:paraId="634D939D" w14:textId="77777777" w:rsidR="00031FF2" w:rsidRPr="008D4DA5" w:rsidRDefault="00031FF2" w:rsidP="00CD3CE2">
            <w:pPr>
              <w:spacing w:after="0"/>
              <w:jc w:val="center"/>
              <w:rPr>
                <w:rFonts w:ascii="Times New Roman" w:hAnsi="Times New Roman"/>
                <w:sz w:val="20"/>
                <w:szCs w:val="20"/>
              </w:rPr>
            </w:pPr>
          </w:p>
        </w:tc>
        <w:tc>
          <w:tcPr>
            <w:tcW w:w="727" w:type="dxa"/>
            <w:tcBorders>
              <w:top w:val="single" w:sz="4" w:space="0" w:color="auto"/>
              <w:left w:val="single" w:sz="4" w:space="0" w:color="auto"/>
              <w:bottom w:val="single" w:sz="4" w:space="0" w:color="auto"/>
              <w:right w:val="single" w:sz="4" w:space="0" w:color="auto"/>
            </w:tcBorders>
            <w:vAlign w:val="center"/>
          </w:tcPr>
          <w:p w14:paraId="3224E27A" w14:textId="77777777" w:rsidR="00031FF2" w:rsidRPr="008D4DA5" w:rsidRDefault="00031FF2" w:rsidP="00CD3CE2">
            <w:pPr>
              <w:spacing w:after="0"/>
              <w:jc w:val="center"/>
              <w:rPr>
                <w:rFonts w:ascii="Times New Roman" w:hAnsi="Times New Roman"/>
                <w:sz w:val="20"/>
                <w:szCs w:val="20"/>
              </w:rPr>
            </w:pPr>
          </w:p>
        </w:tc>
        <w:tc>
          <w:tcPr>
            <w:tcW w:w="639" w:type="dxa"/>
            <w:tcBorders>
              <w:top w:val="single" w:sz="4" w:space="0" w:color="auto"/>
              <w:left w:val="single" w:sz="4" w:space="0" w:color="auto"/>
              <w:bottom w:val="single" w:sz="4" w:space="0" w:color="auto"/>
              <w:right w:val="single" w:sz="4" w:space="0" w:color="auto"/>
            </w:tcBorders>
            <w:vAlign w:val="center"/>
          </w:tcPr>
          <w:p w14:paraId="4C112023" w14:textId="77777777" w:rsidR="00031FF2" w:rsidRPr="008D4DA5" w:rsidRDefault="00031FF2" w:rsidP="00CD3CE2">
            <w:pPr>
              <w:spacing w:after="0"/>
              <w:jc w:val="center"/>
              <w:rPr>
                <w:rFonts w:ascii="Times New Roman" w:hAnsi="Times New Roman"/>
                <w:sz w:val="20"/>
                <w:szCs w:val="20"/>
              </w:rPr>
            </w:pPr>
          </w:p>
        </w:tc>
        <w:tc>
          <w:tcPr>
            <w:tcW w:w="2461" w:type="dxa"/>
            <w:gridSpan w:val="4"/>
            <w:tcBorders>
              <w:top w:val="single" w:sz="4" w:space="0" w:color="auto"/>
              <w:left w:val="single" w:sz="4" w:space="0" w:color="auto"/>
              <w:bottom w:val="single" w:sz="4" w:space="0" w:color="auto"/>
              <w:right w:val="single" w:sz="4" w:space="0" w:color="auto"/>
            </w:tcBorders>
            <w:shd w:val="clear" w:color="auto" w:fill="F2F2F2"/>
            <w:vAlign w:val="center"/>
            <w:hideMark/>
          </w:tcPr>
          <w:p w14:paraId="480AB2EF" w14:textId="77777777" w:rsidR="00031FF2" w:rsidRPr="008D4DA5" w:rsidRDefault="00031FF2" w:rsidP="00CD3CE2">
            <w:pPr>
              <w:spacing w:after="0"/>
              <w:jc w:val="center"/>
              <w:rPr>
                <w:rFonts w:ascii="Times New Roman" w:hAnsi="Times New Roman"/>
                <w:sz w:val="20"/>
                <w:szCs w:val="20"/>
              </w:rPr>
            </w:pPr>
            <w:r w:rsidRPr="008D4DA5">
              <w:rPr>
                <w:rFonts w:ascii="Times New Roman" w:hAnsi="Times New Roman"/>
                <w:sz w:val="20"/>
                <w:szCs w:val="20"/>
              </w:rPr>
              <w:t>U (Mobile)</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5D7F5AF5" w14:textId="77777777" w:rsidR="00031FF2" w:rsidRPr="008D4DA5" w:rsidRDefault="00031FF2" w:rsidP="00CD3CE2">
            <w:pPr>
              <w:spacing w:after="0"/>
              <w:jc w:val="center"/>
              <w:rPr>
                <w:rFonts w:ascii="Times New Roman" w:hAnsi="Times New Roman"/>
                <w:sz w:val="20"/>
                <w:szCs w:val="20"/>
              </w:rPr>
            </w:pPr>
          </w:p>
        </w:tc>
        <w:tc>
          <w:tcPr>
            <w:tcW w:w="520" w:type="dxa"/>
            <w:tcBorders>
              <w:top w:val="single" w:sz="4" w:space="0" w:color="auto"/>
              <w:left w:val="single" w:sz="4" w:space="0" w:color="auto"/>
              <w:bottom w:val="single" w:sz="4" w:space="0" w:color="auto"/>
              <w:right w:val="single" w:sz="4" w:space="0" w:color="auto"/>
            </w:tcBorders>
            <w:shd w:val="clear" w:color="auto" w:fill="auto"/>
            <w:vAlign w:val="center"/>
          </w:tcPr>
          <w:p w14:paraId="79D14490" w14:textId="77777777" w:rsidR="00031FF2" w:rsidRPr="008D4DA5" w:rsidRDefault="00031FF2" w:rsidP="00CD3CE2">
            <w:pPr>
              <w:spacing w:after="0"/>
              <w:jc w:val="center"/>
              <w:rPr>
                <w:rFonts w:ascii="Times New Roman" w:hAnsi="Times New Roman"/>
                <w:sz w:val="20"/>
                <w:szCs w:val="20"/>
              </w:rPr>
            </w:pPr>
          </w:p>
        </w:tc>
        <w:tc>
          <w:tcPr>
            <w:tcW w:w="559" w:type="dxa"/>
            <w:tcBorders>
              <w:top w:val="single" w:sz="4" w:space="0" w:color="auto"/>
              <w:left w:val="single" w:sz="4" w:space="0" w:color="auto"/>
              <w:bottom w:val="single" w:sz="4" w:space="0" w:color="auto"/>
              <w:right w:val="single" w:sz="4" w:space="0" w:color="auto"/>
            </w:tcBorders>
            <w:vAlign w:val="center"/>
          </w:tcPr>
          <w:p w14:paraId="6C40472A" w14:textId="77777777" w:rsidR="00031FF2" w:rsidRPr="008D4DA5" w:rsidRDefault="00031FF2" w:rsidP="00CD3CE2">
            <w:pPr>
              <w:spacing w:after="0"/>
              <w:jc w:val="center"/>
              <w:rPr>
                <w:rFonts w:ascii="Times New Roman" w:hAnsi="Times New Roman"/>
                <w:sz w:val="20"/>
                <w:szCs w:val="20"/>
              </w:rPr>
            </w:pPr>
          </w:p>
        </w:tc>
      </w:tr>
      <w:tr w:rsidR="00031FF2" w14:paraId="1D5ABAE2" w14:textId="77777777" w:rsidTr="00031FF2">
        <w:trPr>
          <w:trHeight w:val="262"/>
        </w:trPr>
        <w:tc>
          <w:tcPr>
            <w:tcW w:w="0" w:type="auto"/>
            <w:vMerge/>
            <w:tcBorders>
              <w:top w:val="double" w:sz="4" w:space="0" w:color="auto"/>
              <w:left w:val="single" w:sz="4" w:space="0" w:color="auto"/>
              <w:bottom w:val="single" w:sz="4" w:space="0" w:color="auto"/>
              <w:right w:val="single" w:sz="4" w:space="0" w:color="auto"/>
            </w:tcBorders>
            <w:vAlign w:val="center"/>
            <w:hideMark/>
          </w:tcPr>
          <w:p w14:paraId="37625E6E" w14:textId="77777777" w:rsidR="00031FF2" w:rsidRPr="008D4DA5" w:rsidRDefault="00031FF2" w:rsidP="00CD3CE2">
            <w:pPr>
              <w:spacing w:after="0"/>
              <w:rPr>
                <w:rFonts w:ascii="Times New Roman" w:hAnsi="Times New Roman"/>
                <w:b/>
                <w:sz w:val="20"/>
                <w:szCs w:val="20"/>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53CD6C5D" w14:textId="77777777" w:rsidR="00031FF2" w:rsidRPr="008D4DA5" w:rsidRDefault="00031FF2" w:rsidP="00CD3CE2">
            <w:pPr>
              <w:spacing w:after="0"/>
              <w:jc w:val="center"/>
              <w:rPr>
                <w:rFonts w:ascii="Times New Roman" w:hAnsi="Times New Roman"/>
                <w:b/>
                <w:sz w:val="20"/>
                <w:szCs w:val="20"/>
              </w:rPr>
            </w:pPr>
            <w:r w:rsidRPr="008D4DA5">
              <w:rPr>
                <w:rFonts w:ascii="Times New Roman" w:hAnsi="Times New Roman"/>
                <w:b/>
                <w:sz w:val="20"/>
                <w:szCs w:val="20"/>
              </w:rPr>
              <w:t>Mexico</w:t>
            </w:r>
          </w:p>
        </w:tc>
        <w:tc>
          <w:tcPr>
            <w:tcW w:w="671" w:type="dxa"/>
            <w:tcBorders>
              <w:top w:val="single" w:sz="4" w:space="0" w:color="auto"/>
              <w:left w:val="single" w:sz="4" w:space="0" w:color="auto"/>
              <w:bottom w:val="single" w:sz="4" w:space="0" w:color="auto"/>
              <w:right w:val="single" w:sz="4" w:space="0" w:color="auto"/>
            </w:tcBorders>
            <w:vAlign w:val="center"/>
          </w:tcPr>
          <w:p w14:paraId="0AC313CA" w14:textId="77777777" w:rsidR="00031FF2" w:rsidRPr="008D4DA5" w:rsidRDefault="00031FF2" w:rsidP="00CD3CE2">
            <w:pPr>
              <w:spacing w:after="0"/>
              <w:jc w:val="center"/>
              <w:rPr>
                <w:rFonts w:ascii="Times New Roman" w:hAnsi="Times New Roman"/>
                <w:sz w:val="20"/>
                <w:szCs w:val="20"/>
              </w:rPr>
            </w:pPr>
          </w:p>
        </w:tc>
        <w:tc>
          <w:tcPr>
            <w:tcW w:w="727" w:type="dxa"/>
            <w:tcBorders>
              <w:top w:val="single" w:sz="4" w:space="0" w:color="auto"/>
              <w:left w:val="single" w:sz="4" w:space="0" w:color="auto"/>
              <w:bottom w:val="single" w:sz="4" w:space="0" w:color="auto"/>
              <w:right w:val="single" w:sz="4" w:space="0" w:color="auto"/>
            </w:tcBorders>
            <w:vAlign w:val="center"/>
          </w:tcPr>
          <w:p w14:paraId="78DAE45A" w14:textId="77777777" w:rsidR="00031FF2" w:rsidRPr="008D4DA5" w:rsidRDefault="00031FF2" w:rsidP="00CD3CE2">
            <w:pPr>
              <w:spacing w:after="0"/>
              <w:jc w:val="center"/>
              <w:rPr>
                <w:rFonts w:ascii="Times New Roman" w:hAnsi="Times New Roman"/>
                <w:sz w:val="20"/>
                <w:szCs w:val="20"/>
              </w:rPr>
            </w:pPr>
          </w:p>
        </w:tc>
        <w:tc>
          <w:tcPr>
            <w:tcW w:w="727" w:type="dxa"/>
            <w:tcBorders>
              <w:top w:val="single" w:sz="4" w:space="0" w:color="auto"/>
              <w:left w:val="single" w:sz="4" w:space="0" w:color="auto"/>
              <w:bottom w:val="single" w:sz="4" w:space="0" w:color="auto"/>
              <w:right w:val="single" w:sz="4" w:space="0" w:color="auto"/>
            </w:tcBorders>
            <w:vAlign w:val="center"/>
          </w:tcPr>
          <w:p w14:paraId="007744D7" w14:textId="77777777" w:rsidR="00031FF2" w:rsidRPr="008D4DA5" w:rsidRDefault="00031FF2" w:rsidP="00CD3CE2">
            <w:pPr>
              <w:spacing w:after="0"/>
              <w:jc w:val="center"/>
              <w:rPr>
                <w:rFonts w:ascii="Times New Roman" w:hAnsi="Times New Roman"/>
                <w:sz w:val="20"/>
                <w:szCs w:val="20"/>
              </w:rPr>
            </w:pPr>
          </w:p>
        </w:tc>
        <w:tc>
          <w:tcPr>
            <w:tcW w:w="639" w:type="dxa"/>
            <w:tcBorders>
              <w:top w:val="single" w:sz="4" w:space="0" w:color="auto"/>
              <w:left w:val="single" w:sz="4" w:space="0" w:color="auto"/>
              <w:bottom w:val="single" w:sz="4" w:space="0" w:color="auto"/>
              <w:right w:val="single" w:sz="4" w:space="0" w:color="auto"/>
            </w:tcBorders>
            <w:vAlign w:val="center"/>
          </w:tcPr>
          <w:p w14:paraId="7A988E32" w14:textId="77777777" w:rsidR="00031FF2" w:rsidRPr="008D4DA5" w:rsidRDefault="00031FF2" w:rsidP="00CD3CE2">
            <w:pPr>
              <w:spacing w:after="0"/>
              <w:jc w:val="center"/>
              <w:rPr>
                <w:rFonts w:ascii="Times New Roman" w:hAnsi="Times New Roman"/>
                <w:sz w:val="20"/>
                <w:szCs w:val="20"/>
              </w:rPr>
            </w:pPr>
          </w:p>
        </w:tc>
        <w:tc>
          <w:tcPr>
            <w:tcW w:w="2461" w:type="dxa"/>
            <w:gridSpan w:val="4"/>
            <w:tcBorders>
              <w:top w:val="single" w:sz="4" w:space="0" w:color="auto"/>
              <w:left w:val="single" w:sz="4" w:space="0" w:color="auto"/>
              <w:bottom w:val="single" w:sz="4" w:space="0" w:color="auto"/>
              <w:right w:val="single" w:sz="4" w:space="0" w:color="auto"/>
            </w:tcBorders>
            <w:shd w:val="clear" w:color="auto" w:fill="F2F2F2"/>
            <w:vAlign w:val="center"/>
            <w:hideMark/>
          </w:tcPr>
          <w:p w14:paraId="499406CE" w14:textId="77777777" w:rsidR="00031FF2" w:rsidRPr="008D4DA5" w:rsidRDefault="00031FF2" w:rsidP="00CD3CE2">
            <w:pPr>
              <w:spacing w:after="0"/>
              <w:jc w:val="center"/>
              <w:rPr>
                <w:rFonts w:ascii="Times New Roman" w:hAnsi="Times New Roman"/>
                <w:sz w:val="20"/>
                <w:szCs w:val="20"/>
              </w:rPr>
            </w:pPr>
            <w:r w:rsidRPr="008D4DA5">
              <w:rPr>
                <w:rFonts w:ascii="Times New Roman" w:hAnsi="Times New Roman"/>
                <w:sz w:val="20"/>
                <w:szCs w:val="20"/>
              </w:rPr>
              <w:t>U (Mobile)</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4ED5EEC4" w14:textId="77777777" w:rsidR="00031FF2" w:rsidRPr="008D4DA5" w:rsidRDefault="00031FF2" w:rsidP="00CD3CE2">
            <w:pPr>
              <w:spacing w:after="0"/>
              <w:jc w:val="center"/>
              <w:rPr>
                <w:rFonts w:ascii="Times New Roman" w:hAnsi="Times New Roman"/>
                <w:sz w:val="20"/>
                <w:szCs w:val="20"/>
              </w:rPr>
            </w:pPr>
          </w:p>
        </w:tc>
        <w:tc>
          <w:tcPr>
            <w:tcW w:w="520" w:type="dxa"/>
            <w:tcBorders>
              <w:top w:val="single" w:sz="4" w:space="0" w:color="auto"/>
              <w:left w:val="single" w:sz="4" w:space="0" w:color="auto"/>
              <w:bottom w:val="single" w:sz="4" w:space="0" w:color="auto"/>
              <w:right w:val="single" w:sz="4" w:space="0" w:color="auto"/>
            </w:tcBorders>
            <w:shd w:val="clear" w:color="auto" w:fill="auto"/>
            <w:vAlign w:val="center"/>
          </w:tcPr>
          <w:p w14:paraId="0035BE8E" w14:textId="77777777" w:rsidR="00031FF2" w:rsidRPr="008D4DA5" w:rsidRDefault="00031FF2" w:rsidP="00CD3CE2">
            <w:pPr>
              <w:spacing w:after="0"/>
              <w:jc w:val="center"/>
              <w:rPr>
                <w:rFonts w:ascii="Times New Roman" w:hAnsi="Times New Roman"/>
                <w:sz w:val="20"/>
                <w:szCs w:val="20"/>
              </w:rPr>
            </w:pPr>
          </w:p>
        </w:tc>
        <w:tc>
          <w:tcPr>
            <w:tcW w:w="559" w:type="dxa"/>
            <w:tcBorders>
              <w:top w:val="single" w:sz="4" w:space="0" w:color="auto"/>
              <w:left w:val="single" w:sz="4" w:space="0" w:color="auto"/>
              <w:bottom w:val="single" w:sz="4" w:space="0" w:color="auto"/>
              <w:right w:val="single" w:sz="4" w:space="0" w:color="auto"/>
            </w:tcBorders>
            <w:vAlign w:val="center"/>
          </w:tcPr>
          <w:p w14:paraId="28DC0FE6" w14:textId="77777777" w:rsidR="00031FF2" w:rsidRPr="008D4DA5" w:rsidRDefault="00031FF2" w:rsidP="00CD3CE2">
            <w:pPr>
              <w:spacing w:after="0"/>
              <w:jc w:val="center"/>
              <w:rPr>
                <w:rFonts w:ascii="Times New Roman" w:hAnsi="Times New Roman"/>
                <w:sz w:val="20"/>
                <w:szCs w:val="20"/>
              </w:rPr>
            </w:pPr>
          </w:p>
        </w:tc>
      </w:tr>
      <w:tr w:rsidR="00031FF2" w14:paraId="7FE16B6F" w14:textId="77777777" w:rsidTr="00031FF2">
        <w:trPr>
          <w:trHeight w:val="262"/>
        </w:trPr>
        <w:tc>
          <w:tcPr>
            <w:tcW w:w="82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CC0272D" w14:textId="77777777" w:rsidR="00031FF2" w:rsidRPr="008D4DA5" w:rsidRDefault="00031FF2" w:rsidP="00CD3CE2">
            <w:pPr>
              <w:spacing w:after="0"/>
              <w:ind w:left="113" w:right="113"/>
              <w:jc w:val="center"/>
              <w:rPr>
                <w:rFonts w:ascii="Times New Roman" w:hAnsi="Times New Roman"/>
                <w:b/>
                <w:sz w:val="20"/>
                <w:szCs w:val="20"/>
              </w:rPr>
            </w:pPr>
            <w:r w:rsidRPr="008D4DA5">
              <w:rPr>
                <w:rFonts w:ascii="Times New Roman" w:hAnsi="Times New Roman"/>
                <w:b/>
                <w:sz w:val="20"/>
                <w:szCs w:val="20"/>
              </w:rPr>
              <w:t>ITU Region 3</w:t>
            </w:r>
          </w:p>
        </w:tc>
        <w:tc>
          <w:tcPr>
            <w:tcW w:w="1367" w:type="dxa"/>
            <w:tcBorders>
              <w:top w:val="single" w:sz="4" w:space="0" w:color="auto"/>
              <w:left w:val="single" w:sz="4" w:space="0" w:color="auto"/>
              <w:bottom w:val="single" w:sz="4" w:space="0" w:color="auto"/>
              <w:right w:val="single" w:sz="4" w:space="0" w:color="auto"/>
            </w:tcBorders>
            <w:vAlign w:val="center"/>
            <w:hideMark/>
          </w:tcPr>
          <w:p w14:paraId="32ABB03B" w14:textId="77777777" w:rsidR="00031FF2" w:rsidRPr="008D4DA5" w:rsidRDefault="00031FF2" w:rsidP="00CD3CE2">
            <w:pPr>
              <w:spacing w:after="0"/>
              <w:jc w:val="center"/>
              <w:rPr>
                <w:rFonts w:ascii="Times New Roman" w:hAnsi="Times New Roman"/>
                <w:b/>
                <w:sz w:val="20"/>
                <w:szCs w:val="20"/>
              </w:rPr>
            </w:pPr>
            <w:r w:rsidRPr="008D4DA5">
              <w:rPr>
                <w:rFonts w:ascii="Times New Roman" w:hAnsi="Times New Roman"/>
                <w:b/>
                <w:sz w:val="20"/>
                <w:szCs w:val="20"/>
              </w:rPr>
              <w:t>China</w:t>
            </w:r>
          </w:p>
        </w:tc>
        <w:tc>
          <w:tcPr>
            <w:tcW w:w="671" w:type="dxa"/>
            <w:tcBorders>
              <w:top w:val="single" w:sz="4" w:space="0" w:color="auto"/>
              <w:left w:val="single" w:sz="4" w:space="0" w:color="auto"/>
              <w:bottom w:val="single" w:sz="4" w:space="0" w:color="auto"/>
              <w:right w:val="single" w:sz="4" w:space="0" w:color="auto"/>
            </w:tcBorders>
            <w:vAlign w:val="center"/>
          </w:tcPr>
          <w:p w14:paraId="7F949AD3" w14:textId="77777777" w:rsidR="00031FF2" w:rsidRPr="008D4DA5" w:rsidRDefault="00031FF2" w:rsidP="00CD3CE2">
            <w:pPr>
              <w:spacing w:after="0"/>
              <w:jc w:val="center"/>
              <w:rPr>
                <w:rFonts w:ascii="Times New Roman" w:hAnsi="Times New Roman"/>
                <w:sz w:val="20"/>
                <w:szCs w:val="20"/>
              </w:rPr>
            </w:pPr>
          </w:p>
        </w:tc>
        <w:tc>
          <w:tcPr>
            <w:tcW w:w="727" w:type="dxa"/>
            <w:tcBorders>
              <w:top w:val="single" w:sz="4" w:space="0" w:color="auto"/>
              <w:left w:val="single" w:sz="4" w:space="0" w:color="auto"/>
              <w:bottom w:val="single" w:sz="4" w:space="0" w:color="auto"/>
              <w:right w:val="single" w:sz="4" w:space="0" w:color="auto"/>
            </w:tcBorders>
            <w:vAlign w:val="center"/>
          </w:tcPr>
          <w:p w14:paraId="0304973A" w14:textId="77777777" w:rsidR="00031FF2" w:rsidRPr="008D4DA5" w:rsidRDefault="00031FF2" w:rsidP="00CD3CE2">
            <w:pPr>
              <w:spacing w:after="0"/>
              <w:jc w:val="center"/>
              <w:rPr>
                <w:rFonts w:ascii="Times New Roman" w:hAnsi="Times New Roman"/>
                <w:sz w:val="20"/>
                <w:szCs w:val="20"/>
              </w:rPr>
            </w:pPr>
          </w:p>
        </w:tc>
        <w:tc>
          <w:tcPr>
            <w:tcW w:w="727" w:type="dxa"/>
            <w:tcBorders>
              <w:top w:val="single" w:sz="4" w:space="0" w:color="auto"/>
              <w:left w:val="single" w:sz="4" w:space="0" w:color="auto"/>
              <w:bottom w:val="single" w:sz="4" w:space="0" w:color="auto"/>
              <w:right w:val="single" w:sz="4" w:space="0" w:color="auto"/>
            </w:tcBorders>
            <w:vAlign w:val="center"/>
          </w:tcPr>
          <w:p w14:paraId="622A483C" w14:textId="77777777" w:rsidR="00031FF2" w:rsidRPr="008D4DA5" w:rsidRDefault="00031FF2" w:rsidP="00CD3CE2">
            <w:pPr>
              <w:spacing w:after="0"/>
              <w:jc w:val="center"/>
              <w:rPr>
                <w:rFonts w:ascii="Times New Roman" w:hAnsi="Times New Roman"/>
                <w:sz w:val="20"/>
                <w:szCs w:val="20"/>
              </w:rPr>
            </w:pPr>
          </w:p>
        </w:tc>
        <w:tc>
          <w:tcPr>
            <w:tcW w:w="639" w:type="dxa"/>
            <w:tcBorders>
              <w:top w:val="single" w:sz="4" w:space="0" w:color="auto"/>
              <w:left w:val="single" w:sz="4" w:space="0" w:color="auto"/>
              <w:bottom w:val="single" w:sz="4" w:space="0" w:color="auto"/>
              <w:right w:val="single" w:sz="4" w:space="0" w:color="auto"/>
            </w:tcBorders>
            <w:vAlign w:val="center"/>
          </w:tcPr>
          <w:p w14:paraId="0B222089" w14:textId="77777777" w:rsidR="00031FF2" w:rsidRPr="008D4DA5" w:rsidRDefault="00031FF2" w:rsidP="00CD3CE2">
            <w:pPr>
              <w:spacing w:after="0"/>
              <w:jc w:val="center"/>
              <w:rPr>
                <w:rFonts w:ascii="Times New Roman" w:hAnsi="Times New Roman"/>
                <w:sz w:val="20"/>
                <w:szCs w:val="20"/>
              </w:rPr>
            </w:pPr>
          </w:p>
        </w:tc>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3746E01E" w14:textId="77777777" w:rsidR="00031FF2" w:rsidRPr="008D4DA5" w:rsidRDefault="00031FF2" w:rsidP="00CD3CE2">
            <w:pPr>
              <w:spacing w:after="0"/>
              <w:jc w:val="center"/>
              <w:rPr>
                <w:rFonts w:ascii="Times New Roman" w:hAnsi="Times New Roman"/>
                <w:sz w:val="20"/>
                <w:szCs w:val="20"/>
              </w:rPr>
            </w:pPr>
          </w:p>
        </w:tc>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3510A927" w14:textId="77777777" w:rsidR="00031FF2" w:rsidRPr="008D4DA5" w:rsidRDefault="00031FF2" w:rsidP="00CD3CE2">
            <w:pPr>
              <w:spacing w:after="0"/>
              <w:jc w:val="center"/>
              <w:rPr>
                <w:rFonts w:ascii="Times New Roman" w:hAnsi="Times New Roman"/>
                <w:sz w:val="20"/>
                <w:szCs w:val="20"/>
              </w:rPr>
            </w:pPr>
          </w:p>
        </w:tc>
        <w:tc>
          <w:tcPr>
            <w:tcW w:w="1231"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5B36173B" w14:textId="77777777" w:rsidR="00031FF2" w:rsidRPr="008D4DA5" w:rsidRDefault="00031FF2" w:rsidP="00CD3CE2">
            <w:pPr>
              <w:spacing w:after="0"/>
              <w:jc w:val="center"/>
              <w:rPr>
                <w:rFonts w:ascii="Times New Roman" w:hAnsi="Times New Roman"/>
                <w:sz w:val="20"/>
                <w:szCs w:val="20"/>
              </w:rPr>
            </w:pPr>
            <w:r w:rsidRPr="008D4DA5">
              <w:rPr>
                <w:rFonts w:ascii="Times New Roman" w:hAnsi="Times New Roman"/>
                <w:sz w:val="20"/>
                <w:szCs w:val="20"/>
              </w:rPr>
              <w:t>U (Mobile)</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45261903" w14:textId="77777777" w:rsidR="00031FF2" w:rsidRPr="008D4DA5" w:rsidRDefault="00031FF2" w:rsidP="00CD3CE2">
            <w:pPr>
              <w:spacing w:after="0"/>
              <w:jc w:val="center"/>
              <w:rPr>
                <w:rFonts w:ascii="Times New Roman" w:hAnsi="Times New Roman"/>
                <w:sz w:val="20"/>
                <w:szCs w:val="20"/>
              </w:rPr>
            </w:pPr>
          </w:p>
        </w:tc>
        <w:tc>
          <w:tcPr>
            <w:tcW w:w="520" w:type="dxa"/>
            <w:tcBorders>
              <w:top w:val="single" w:sz="4" w:space="0" w:color="auto"/>
              <w:left w:val="single" w:sz="4" w:space="0" w:color="auto"/>
              <w:bottom w:val="single" w:sz="4" w:space="0" w:color="auto"/>
              <w:right w:val="single" w:sz="4" w:space="0" w:color="auto"/>
            </w:tcBorders>
            <w:shd w:val="clear" w:color="auto" w:fill="auto"/>
            <w:vAlign w:val="center"/>
          </w:tcPr>
          <w:p w14:paraId="619A551D" w14:textId="77777777" w:rsidR="00031FF2" w:rsidRPr="008D4DA5" w:rsidRDefault="00031FF2" w:rsidP="00CD3CE2">
            <w:pPr>
              <w:spacing w:after="0"/>
              <w:jc w:val="center"/>
              <w:rPr>
                <w:rFonts w:ascii="Times New Roman" w:hAnsi="Times New Roman"/>
                <w:sz w:val="20"/>
                <w:szCs w:val="20"/>
              </w:rPr>
            </w:pPr>
          </w:p>
        </w:tc>
        <w:tc>
          <w:tcPr>
            <w:tcW w:w="559" w:type="dxa"/>
            <w:tcBorders>
              <w:top w:val="single" w:sz="4" w:space="0" w:color="auto"/>
              <w:left w:val="single" w:sz="4" w:space="0" w:color="auto"/>
              <w:bottom w:val="single" w:sz="4" w:space="0" w:color="auto"/>
              <w:right w:val="single" w:sz="4" w:space="0" w:color="auto"/>
            </w:tcBorders>
            <w:vAlign w:val="center"/>
          </w:tcPr>
          <w:p w14:paraId="78C02F3F" w14:textId="77777777" w:rsidR="00031FF2" w:rsidRPr="008D4DA5" w:rsidRDefault="00031FF2" w:rsidP="00CD3CE2">
            <w:pPr>
              <w:spacing w:after="0"/>
              <w:jc w:val="center"/>
              <w:rPr>
                <w:rFonts w:ascii="Times New Roman" w:hAnsi="Times New Roman"/>
                <w:sz w:val="20"/>
                <w:szCs w:val="20"/>
              </w:rPr>
            </w:pPr>
          </w:p>
        </w:tc>
      </w:tr>
      <w:tr w:rsidR="00031FF2" w14:paraId="4CA8A450" w14:textId="77777777" w:rsidTr="00031FF2">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382BB" w14:textId="77777777" w:rsidR="00031FF2" w:rsidRPr="008D4DA5" w:rsidRDefault="00031FF2" w:rsidP="00CD3CE2">
            <w:pPr>
              <w:spacing w:after="0"/>
              <w:rPr>
                <w:rFonts w:ascii="Times New Roman" w:hAnsi="Times New Roman"/>
                <w:b/>
                <w:sz w:val="20"/>
                <w:szCs w:val="20"/>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041AE7B9" w14:textId="77777777" w:rsidR="00031FF2" w:rsidRPr="008D4DA5" w:rsidRDefault="00031FF2" w:rsidP="00CD3CE2">
            <w:pPr>
              <w:spacing w:after="0"/>
              <w:jc w:val="center"/>
              <w:rPr>
                <w:rFonts w:ascii="Times New Roman" w:hAnsi="Times New Roman"/>
                <w:b/>
                <w:sz w:val="20"/>
                <w:szCs w:val="20"/>
              </w:rPr>
            </w:pPr>
            <w:r w:rsidRPr="008D4DA5">
              <w:rPr>
                <w:rFonts w:ascii="Times New Roman" w:hAnsi="Times New Roman"/>
                <w:b/>
                <w:sz w:val="20"/>
                <w:szCs w:val="20"/>
              </w:rPr>
              <w:t>Japan</w:t>
            </w:r>
          </w:p>
        </w:tc>
        <w:tc>
          <w:tcPr>
            <w:tcW w:w="671" w:type="dxa"/>
            <w:tcBorders>
              <w:top w:val="single" w:sz="4" w:space="0" w:color="auto"/>
              <w:left w:val="single" w:sz="4" w:space="0" w:color="auto"/>
              <w:bottom w:val="single" w:sz="4" w:space="0" w:color="auto"/>
              <w:right w:val="single" w:sz="4" w:space="0" w:color="auto"/>
            </w:tcBorders>
            <w:vAlign w:val="center"/>
          </w:tcPr>
          <w:p w14:paraId="173868FE" w14:textId="77777777" w:rsidR="00031FF2" w:rsidRPr="008D4DA5" w:rsidRDefault="00031FF2" w:rsidP="00CD3CE2">
            <w:pPr>
              <w:spacing w:after="0"/>
              <w:jc w:val="center"/>
              <w:rPr>
                <w:rFonts w:ascii="Times New Roman" w:hAnsi="Times New Roman"/>
                <w:sz w:val="20"/>
                <w:szCs w:val="20"/>
              </w:rPr>
            </w:pPr>
          </w:p>
        </w:tc>
        <w:tc>
          <w:tcPr>
            <w:tcW w:w="727" w:type="dxa"/>
            <w:tcBorders>
              <w:top w:val="single" w:sz="4" w:space="0" w:color="auto"/>
              <w:left w:val="single" w:sz="4" w:space="0" w:color="auto"/>
              <w:bottom w:val="single" w:sz="4" w:space="0" w:color="auto"/>
              <w:right w:val="single" w:sz="4" w:space="0" w:color="auto"/>
            </w:tcBorders>
            <w:vAlign w:val="center"/>
          </w:tcPr>
          <w:p w14:paraId="6A20A85F" w14:textId="77777777" w:rsidR="00031FF2" w:rsidRPr="008D4DA5" w:rsidRDefault="00031FF2" w:rsidP="00CD3CE2">
            <w:pPr>
              <w:spacing w:after="0"/>
              <w:jc w:val="center"/>
              <w:rPr>
                <w:rFonts w:ascii="Times New Roman" w:hAnsi="Times New Roman"/>
                <w:sz w:val="20"/>
                <w:szCs w:val="20"/>
              </w:rPr>
            </w:pPr>
          </w:p>
        </w:tc>
        <w:tc>
          <w:tcPr>
            <w:tcW w:w="727" w:type="dxa"/>
            <w:tcBorders>
              <w:top w:val="single" w:sz="4" w:space="0" w:color="auto"/>
              <w:left w:val="single" w:sz="4" w:space="0" w:color="auto"/>
              <w:bottom w:val="single" w:sz="4" w:space="0" w:color="auto"/>
              <w:right w:val="single" w:sz="4" w:space="0" w:color="auto"/>
            </w:tcBorders>
            <w:vAlign w:val="center"/>
          </w:tcPr>
          <w:p w14:paraId="01E82506" w14:textId="77777777" w:rsidR="00031FF2" w:rsidRPr="008D4DA5" w:rsidRDefault="00031FF2" w:rsidP="00CD3CE2">
            <w:pPr>
              <w:spacing w:after="0"/>
              <w:jc w:val="center"/>
              <w:rPr>
                <w:rFonts w:ascii="Times New Roman" w:hAnsi="Times New Roman"/>
                <w:sz w:val="20"/>
                <w:szCs w:val="20"/>
              </w:rPr>
            </w:pPr>
          </w:p>
        </w:tc>
        <w:tc>
          <w:tcPr>
            <w:tcW w:w="639" w:type="dxa"/>
            <w:tcBorders>
              <w:top w:val="single" w:sz="4" w:space="0" w:color="auto"/>
              <w:left w:val="single" w:sz="4" w:space="0" w:color="auto"/>
              <w:bottom w:val="single" w:sz="4" w:space="0" w:color="auto"/>
              <w:right w:val="single" w:sz="4" w:space="0" w:color="auto"/>
            </w:tcBorders>
            <w:vAlign w:val="center"/>
          </w:tcPr>
          <w:p w14:paraId="41E108DB" w14:textId="77777777" w:rsidR="00031FF2" w:rsidRPr="008D4DA5" w:rsidRDefault="00031FF2" w:rsidP="00CD3CE2">
            <w:pPr>
              <w:spacing w:after="0"/>
              <w:jc w:val="center"/>
              <w:rPr>
                <w:rFonts w:ascii="Times New Roman" w:hAnsi="Times New Roman"/>
                <w:sz w:val="20"/>
                <w:szCs w:val="20"/>
              </w:rPr>
            </w:pPr>
          </w:p>
        </w:tc>
        <w:tc>
          <w:tcPr>
            <w:tcW w:w="3500"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14:paraId="711DA3CE" w14:textId="77777777" w:rsidR="00031FF2" w:rsidRPr="008D4DA5" w:rsidRDefault="00031FF2" w:rsidP="00CD3CE2">
            <w:pPr>
              <w:spacing w:after="0"/>
              <w:jc w:val="center"/>
              <w:rPr>
                <w:rFonts w:ascii="Times New Roman" w:hAnsi="Times New Roman"/>
                <w:sz w:val="20"/>
                <w:szCs w:val="20"/>
              </w:rPr>
            </w:pPr>
            <w:r w:rsidRPr="008D4DA5">
              <w:rPr>
                <w:rFonts w:ascii="Times New Roman" w:hAnsi="Times New Roman"/>
                <w:sz w:val="20"/>
                <w:szCs w:val="20"/>
              </w:rPr>
              <w:t>U (Mobile)</w:t>
            </w:r>
          </w:p>
        </w:tc>
        <w:tc>
          <w:tcPr>
            <w:tcW w:w="559" w:type="dxa"/>
            <w:tcBorders>
              <w:top w:val="single" w:sz="4" w:space="0" w:color="auto"/>
              <w:left w:val="single" w:sz="4" w:space="0" w:color="auto"/>
              <w:bottom w:val="single" w:sz="4" w:space="0" w:color="auto"/>
              <w:right w:val="single" w:sz="4" w:space="0" w:color="auto"/>
            </w:tcBorders>
            <w:vAlign w:val="center"/>
          </w:tcPr>
          <w:p w14:paraId="19221C69" w14:textId="77777777" w:rsidR="00031FF2" w:rsidRPr="008D4DA5" w:rsidRDefault="00031FF2" w:rsidP="00CD3CE2">
            <w:pPr>
              <w:spacing w:after="0"/>
              <w:jc w:val="center"/>
              <w:rPr>
                <w:rFonts w:ascii="Times New Roman" w:hAnsi="Times New Roman"/>
                <w:sz w:val="20"/>
                <w:szCs w:val="20"/>
              </w:rPr>
            </w:pPr>
          </w:p>
        </w:tc>
      </w:tr>
      <w:tr w:rsidR="00031FF2" w14:paraId="419E008F" w14:textId="77777777" w:rsidTr="00031FF2">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4656E" w14:textId="77777777" w:rsidR="00031FF2" w:rsidRPr="008D4DA5" w:rsidRDefault="00031FF2" w:rsidP="00CD3CE2">
            <w:pPr>
              <w:spacing w:after="0"/>
              <w:rPr>
                <w:rFonts w:ascii="Times New Roman" w:hAnsi="Times New Roman"/>
                <w:b/>
                <w:sz w:val="20"/>
                <w:szCs w:val="20"/>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2FA41B08" w14:textId="77777777" w:rsidR="00031FF2" w:rsidRPr="008D4DA5" w:rsidRDefault="00031FF2" w:rsidP="00CD3CE2">
            <w:pPr>
              <w:spacing w:after="0"/>
              <w:jc w:val="center"/>
              <w:rPr>
                <w:rFonts w:ascii="Times New Roman" w:hAnsi="Times New Roman"/>
                <w:b/>
                <w:sz w:val="20"/>
                <w:szCs w:val="20"/>
              </w:rPr>
            </w:pPr>
            <w:r w:rsidRPr="008D4DA5">
              <w:rPr>
                <w:rFonts w:ascii="Times New Roman" w:hAnsi="Times New Roman"/>
                <w:b/>
                <w:sz w:val="20"/>
                <w:szCs w:val="20"/>
              </w:rPr>
              <w:t>Korea</w:t>
            </w:r>
          </w:p>
        </w:tc>
        <w:tc>
          <w:tcPr>
            <w:tcW w:w="671" w:type="dxa"/>
            <w:tcBorders>
              <w:top w:val="single" w:sz="4" w:space="0" w:color="auto"/>
              <w:left w:val="single" w:sz="4" w:space="0" w:color="auto"/>
              <w:bottom w:val="single" w:sz="4" w:space="0" w:color="auto"/>
              <w:right w:val="single" w:sz="4" w:space="0" w:color="auto"/>
            </w:tcBorders>
            <w:vAlign w:val="center"/>
          </w:tcPr>
          <w:p w14:paraId="45ADD54D" w14:textId="77777777" w:rsidR="00031FF2" w:rsidRPr="008D4DA5" w:rsidRDefault="00031FF2" w:rsidP="00CD3CE2">
            <w:pPr>
              <w:spacing w:after="0"/>
              <w:jc w:val="center"/>
              <w:rPr>
                <w:rFonts w:ascii="Times New Roman" w:hAnsi="Times New Roman"/>
                <w:sz w:val="20"/>
                <w:szCs w:val="20"/>
              </w:rPr>
            </w:pPr>
          </w:p>
        </w:tc>
        <w:tc>
          <w:tcPr>
            <w:tcW w:w="727" w:type="dxa"/>
            <w:tcBorders>
              <w:top w:val="single" w:sz="4" w:space="0" w:color="auto"/>
              <w:left w:val="single" w:sz="4" w:space="0" w:color="auto"/>
              <w:bottom w:val="single" w:sz="4" w:space="0" w:color="auto"/>
              <w:right w:val="single" w:sz="4" w:space="0" w:color="auto"/>
            </w:tcBorders>
            <w:vAlign w:val="center"/>
          </w:tcPr>
          <w:p w14:paraId="38DCCB2E" w14:textId="77777777" w:rsidR="00031FF2" w:rsidRPr="008D4DA5" w:rsidRDefault="00031FF2" w:rsidP="00CD3CE2">
            <w:pPr>
              <w:spacing w:after="0"/>
              <w:jc w:val="center"/>
              <w:rPr>
                <w:rFonts w:ascii="Times New Roman" w:hAnsi="Times New Roman"/>
                <w:sz w:val="20"/>
                <w:szCs w:val="20"/>
              </w:rPr>
            </w:pPr>
          </w:p>
        </w:tc>
        <w:tc>
          <w:tcPr>
            <w:tcW w:w="727" w:type="dxa"/>
            <w:tcBorders>
              <w:top w:val="single" w:sz="4" w:space="0" w:color="auto"/>
              <w:left w:val="single" w:sz="4" w:space="0" w:color="auto"/>
              <w:bottom w:val="single" w:sz="4" w:space="0" w:color="auto"/>
              <w:right w:val="single" w:sz="4" w:space="0" w:color="auto"/>
            </w:tcBorders>
            <w:vAlign w:val="center"/>
          </w:tcPr>
          <w:p w14:paraId="096B863F" w14:textId="77777777" w:rsidR="00031FF2" w:rsidRPr="008D4DA5" w:rsidRDefault="00031FF2" w:rsidP="00CD3CE2">
            <w:pPr>
              <w:spacing w:after="0"/>
              <w:jc w:val="center"/>
              <w:rPr>
                <w:rFonts w:ascii="Times New Roman" w:hAnsi="Times New Roman"/>
                <w:sz w:val="20"/>
                <w:szCs w:val="20"/>
              </w:rPr>
            </w:pPr>
          </w:p>
        </w:tc>
        <w:tc>
          <w:tcPr>
            <w:tcW w:w="639" w:type="dxa"/>
            <w:tcBorders>
              <w:top w:val="single" w:sz="4" w:space="0" w:color="auto"/>
              <w:left w:val="single" w:sz="4" w:space="0" w:color="auto"/>
              <w:bottom w:val="single" w:sz="4" w:space="0" w:color="auto"/>
              <w:right w:val="single" w:sz="4" w:space="0" w:color="auto"/>
            </w:tcBorders>
            <w:vAlign w:val="center"/>
          </w:tcPr>
          <w:p w14:paraId="7D09CCE4" w14:textId="77777777" w:rsidR="00031FF2" w:rsidRPr="008D4DA5" w:rsidRDefault="00031FF2" w:rsidP="00CD3CE2">
            <w:pPr>
              <w:spacing w:after="0"/>
              <w:jc w:val="center"/>
              <w:rPr>
                <w:rFonts w:ascii="Times New Roman" w:hAnsi="Times New Roman"/>
                <w:sz w:val="20"/>
                <w:szCs w:val="20"/>
              </w:rPr>
            </w:pPr>
          </w:p>
        </w:tc>
        <w:tc>
          <w:tcPr>
            <w:tcW w:w="3500"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14:paraId="7C0634E5" w14:textId="77777777" w:rsidR="00031FF2" w:rsidRPr="008D4DA5" w:rsidRDefault="00031FF2" w:rsidP="00CD3CE2">
            <w:pPr>
              <w:spacing w:after="0"/>
              <w:jc w:val="center"/>
              <w:rPr>
                <w:rFonts w:ascii="Times New Roman" w:hAnsi="Times New Roman"/>
                <w:sz w:val="20"/>
                <w:szCs w:val="20"/>
              </w:rPr>
            </w:pPr>
            <w:r w:rsidRPr="008D4DA5">
              <w:rPr>
                <w:rFonts w:ascii="Times New Roman" w:hAnsi="Times New Roman"/>
                <w:sz w:val="20"/>
                <w:szCs w:val="20"/>
              </w:rPr>
              <w:t>U (Mobile)</w:t>
            </w:r>
          </w:p>
        </w:tc>
        <w:tc>
          <w:tcPr>
            <w:tcW w:w="559" w:type="dxa"/>
            <w:tcBorders>
              <w:top w:val="single" w:sz="4" w:space="0" w:color="auto"/>
              <w:left w:val="single" w:sz="4" w:space="0" w:color="auto"/>
              <w:bottom w:val="single" w:sz="4" w:space="0" w:color="auto"/>
              <w:right w:val="single" w:sz="4" w:space="0" w:color="auto"/>
            </w:tcBorders>
            <w:vAlign w:val="center"/>
          </w:tcPr>
          <w:p w14:paraId="15282EF4" w14:textId="77777777" w:rsidR="00031FF2" w:rsidRPr="008D4DA5" w:rsidRDefault="00031FF2" w:rsidP="00CD3CE2">
            <w:pPr>
              <w:spacing w:after="0"/>
              <w:jc w:val="center"/>
              <w:rPr>
                <w:rFonts w:ascii="Times New Roman" w:hAnsi="Times New Roman"/>
                <w:sz w:val="20"/>
                <w:szCs w:val="20"/>
              </w:rPr>
            </w:pPr>
          </w:p>
        </w:tc>
      </w:tr>
      <w:tr w:rsidR="00031FF2" w14:paraId="444B7452" w14:textId="77777777" w:rsidTr="00031FF2">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885772" w14:textId="77777777" w:rsidR="00031FF2" w:rsidRPr="008D4DA5" w:rsidRDefault="00031FF2" w:rsidP="00CD3CE2">
            <w:pPr>
              <w:spacing w:after="0"/>
              <w:rPr>
                <w:rFonts w:ascii="Times New Roman" w:hAnsi="Times New Roman"/>
                <w:b/>
                <w:sz w:val="20"/>
                <w:szCs w:val="20"/>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3A8FA707" w14:textId="77777777" w:rsidR="00031FF2" w:rsidRPr="008D4DA5" w:rsidRDefault="00031FF2" w:rsidP="00CD3CE2">
            <w:pPr>
              <w:spacing w:after="0"/>
              <w:jc w:val="center"/>
              <w:rPr>
                <w:rFonts w:ascii="Times New Roman" w:hAnsi="Times New Roman"/>
                <w:b/>
                <w:sz w:val="20"/>
                <w:szCs w:val="20"/>
              </w:rPr>
            </w:pPr>
            <w:r w:rsidRPr="008D4DA5">
              <w:rPr>
                <w:rFonts w:ascii="Times New Roman" w:hAnsi="Times New Roman"/>
                <w:b/>
                <w:sz w:val="20"/>
                <w:szCs w:val="20"/>
              </w:rPr>
              <w:t>India</w:t>
            </w:r>
          </w:p>
        </w:tc>
        <w:tc>
          <w:tcPr>
            <w:tcW w:w="671" w:type="dxa"/>
            <w:tcBorders>
              <w:top w:val="single" w:sz="4" w:space="0" w:color="auto"/>
              <w:left w:val="single" w:sz="4" w:space="0" w:color="auto"/>
              <w:bottom w:val="single" w:sz="4" w:space="0" w:color="auto"/>
              <w:right w:val="single" w:sz="4" w:space="0" w:color="auto"/>
            </w:tcBorders>
            <w:vAlign w:val="center"/>
          </w:tcPr>
          <w:p w14:paraId="34077FA0" w14:textId="77777777" w:rsidR="00031FF2" w:rsidRPr="008D4DA5" w:rsidRDefault="00031FF2" w:rsidP="00CD3CE2">
            <w:pPr>
              <w:spacing w:after="0"/>
              <w:jc w:val="center"/>
              <w:rPr>
                <w:rFonts w:ascii="Times New Roman" w:hAnsi="Times New Roman"/>
                <w:sz w:val="20"/>
                <w:szCs w:val="20"/>
              </w:rPr>
            </w:pPr>
          </w:p>
        </w:tc>
        <w:tc>
          <w:tcPr>
            <w:tcW w:w="727" w:type="dxa"/>
            <w:tcBorders>
              <w:top w:val="single" w:sz="4" w:space="0" w:color="auto"/>
              <w:left w:val="single" w:sz="4" w:space="0" w:color="auto"/>
              <w:bottom w:val="single" w:sz="4" w:space="0" w:color="auto"/>
              <w:right w:val="single" w:sz="4" w:space="0" w:color="auto"/>
            </w:tcBorders>
            <w:vAlign w:val="center"/>
          </w:tcPr>
          <w:p w14:paraId="1EB7ECED" w14:textId="77777777" w:rsidR="00031FF2" w:rsidRPr="008D4DA5" w:rsidRDefault="00031FF2" w:rsidP="00CD3CE2">
            <w:pPr>
              <w:spacing w:after="0"/>
              <w:jc w:val="center"/>
              <w:rPr>
                <w:rFonts w:ascii="Times New Roman" w:hAnsi="Times New Roman"/>
                <w:sz w:val="20"/>
                <w:szCs w:val="20"/>
              </w:rPr>
            </w:pPr>
          </w:p>
        </w:tc>
        <w:tc>
          <w:tcPr>
            <w:tcW w:w="727" w:type="dxa"/>
            <w:tcBorders>
              <w:top w:val="single" w:sz="4" w:space="0" w:color="auto"/>
              <w:left w:val="single" w:sz="4" w:space="0" w:color="auto"/>
              <w:bottom w:val="single" w:sz="4" w:space="0" w:color="auto"/>
              <w:right w:val="single" w:sz="4" w:space="0" w:color="auto"/>
            </w:tcBorders>
            <w:vAlign w:val="center"/>
          </w:tcPr>
          <w:p w14:paraId="110904BC" w14:textId="77777777" w:rsidR="00031FF2" w:rsidRPr="008D4DA5" w:rsidRDefault="00031FF2" w:rsidP="00CD3CE2">
            <w:pPr>
              <w:spacing w:after="0"/>
              <w:jc w:val="center"/>
              <w:rPr>
                <w:rFonts w:ascii="Times New Roman" w:hAnsi="Times New Roman"/>
                <w:sz w:val="20"/>
                <w:szCs w:val="20"/>
              </w:rPr>
            </w:pPr>
          </w:p>
        </w:tc>
        <w:tc>
          <w:tcPr>
            <w:tcW w:w="639" w:type="dxa"/>
            <w:tcBorders>
              <w:top w:val="single" w:sz="4" w:space="0" w:color="auto"/>
              <w:left w:val="single" w:sz="4" w:space="0" w:color="auto"/>
              <w:bottom w:val="single" w:sz="4" w:space="0" w:color="auto"/>
              <w:right w:val="single" w:sz="4" w:space="0" w:color="auto"/>
            </w:tcBorders>
            <w:vAlign w:val="center"/>
          </w:tcPr>
          <w:p w14:paraId="22076276" w14:textId="77777777" w:rsidR="00031FF2" w:rsidRPr="008D4DA5" w:rsidRDefault="00031FF2" w:rsidP="00CD3CE2">
            <w:pPr>
              <w:spacing w:after="0"/>
              <w:jc w:val="center"/>
              <w:rPr>
                <w:rFonts w:ascii="Times New Roman" w:hAnsi="Times New Roman"/>
                <w:sz w:val="20"/>
                <w:szCs w:val="20"/>
              </w:rPr>
            </w:pPr>
          </w:p>
        </w:tc>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10590B42" w14:textId="77777777" w:rsidR="00031FF2" w:rsidRPr="008D4DA5" w:rsidRDefault="00031FF2" w:rsidP="00CD3CE2">
            <w:pPr>
              <w:spacing w:after="0"/>
              <w:jc w:val="center"/>
              <w:rPr>
                <w:rFonts w:ascii="Times New Roman" w:hAnsi="Times New Roman"/>
                <w:sz w:val="20"/>
                <w:szCs w:val="20"/>
              </w:rPr>
            </w:pPr>
          </w:p>
        </w:tc>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431193E8" w14:textId="77777777" w:rsidR="00031FF2" w:rsidRPr="008D4DA5" w:rsidRDefault="00031FF2" w:rsidP="00CD3CE2">
            <w:pPr>
              <w:spacing w:after="0"/>
              <w:jc w:val="center"/>
              <w:rPr>
                <w:rFonts w:ascii="Times New Roman" w:hAnsi="Times New Roman"/>
                <w:sz w:val="20"/>
                <w:szCs w:val="20"/>
              </w:rPr>
            </w:pPr>
          </w:p>
        </w:tc>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1463F636" w14:textId="77777777" w:rsidR="00031FF2" w:rsidRPr="008D4DA5" w:rsidRDefault="00031FF2" w:rsidP="00CD3CE2">
            <w:pPr>
              <w:spacing w:after="0"/>
              <w:jc w:val="center"/>
              <w:rPr>
                <w:rFonts w:ascii="Times New Roman" w:hAnsi="Times New Roman"/>
                <w:sz w:val="20"/>
                <w:szCs w:val="20"/>
              </w:rPr>
            </w:pP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14:paraId="59E941AB" w14:textId="77777777" w:rsidR="00031FF2" w:rsidRPr="008D4DA5" w:rsidRDefault="00031FF2" w:rsidP="00CD3CE2">
            <w:pPr>
              <w:spacing w:after="0"/>
              <w:jc w:val="center"/>
              <w:rPr>
                <w:rFonts w:ascii="Times New Roman" w:hAnsi="Times New Roman"/>
                <w:sz w:val="20"/>
                <w:szCs w:val="20"/>
              </w:rPr>
            </w:pP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648924F8" w14:textId="77777777" w:rsidR="00031FF2" w:rsidRPr="008D4DA5" w:rsidRDefault="00031FF2" w:rsidP="00CD3CE2">
            <w:pPr>
              <w:spacing w:after="0"/>
              <w:jc w:val="center"/>
              <w:rPr>
                <w:rFonts w:ascii="Times New Roman" w:hAnsi="Times New Roman"/>
                <w:sz w:val="20"/>
                <w:szCs w:val="20"/>
              </w:rPr>
            </w:pPr>
          </w:p>
        </w:tc>
        <w:tc>
          <w:tcPr>
            <w:tcW w:w="520" w:type="dxa"/>
            <w:tcBorders>
              <w:top w:val="single" w:sz="4" w:space="0" w:color="auto"/>
              <w:left w:val="single" w:sz="4" w:space="0" w:color="auto"/>
              <w:bottom w:val="single" w:sz="4" w:space="0" w:color="auto"/>
              <w:right w:val="single" w:sz="4" w:space="0" w:color="auto"/>
            </w:tcBorders>
            <w:shd w:val="clear" w:color="auto" w:fill="auto"/>
            <w:vAlign w:val="center"/>
          </w:tcPr>
          <w:p w14:paraId="7C5C34DA" w14:textId="77777777" w:rsidR="00031FF2" w:rsidRPr="008D4DA5" w:rsidRDefault="00031FF2" w:rsidP="00CD3CE2">
            <w:pPr>
              <w:spacing w:after="0"/>
              <w:jc w:val="center"/>
              <w:rPr>
                <w:rFonts w:ascii="Times New Roman" w:hAnsi="Times New Roman"/>
                <w:sz w:val="20"/>
                <w:szCs w:val="20"/>
              </w:rPr>
            </w:pPr>
          </w:p>
        </w:tc>
        <w:tc>
          <w:tcPr>
            <w:tcW w:w="559" w:type="dxa"/>
            <w:tcBorders>
              <w:top w:val="single" w:sz="4" w:space="0" w:color="auto"/>
              <w:left w:val="single" w:sz="4" w:space="0" w:color="auto"/>
              <w:bottom w:val="single" w:sz="4" w:space="0" w:color="auto"/>
              <w:right w:val="single" w:sz="4" w:space="0" w:color="auto"/>
            </w:tcBorders>
            <w:vAlign w:val="center"/>
          </w:tcPr>
          <w:p w14:paraId="78648B93" w14:textId="77777777" w:rsidR="00031FF2" w:rsidRPr="008D4DA5" w:rsidRDefault="00031FF2" w:rsidP="00CD3CE2">
            <w:pPr>
              <w:spacing w:after="0"/>
              <w:jc w:val="center"/>
              <w:rPr>
                <w:rFonts w:ascii="Times New Roman" w:hAnsi="Times New Roman"/>
                <w:sz w:val="20"/>
                <w:szCs w:val="20"/>
              </w:rPr>
            </w:pPr>
          </w:p>
        </w:tc>
      </w:tr>
      <w:tr w:rsidR="00031FF2" w14:paraId="663EEBF0" w14:textId="77777777" w:rsidTr="00031FF2">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A599D" w14:textId="77777777" w:rsidR="00031FF2" w:rsidRPr="008D4DA5" w:rsidRDefault="00031FF2" w:rsidP="00CD3CE2">
            <w:pPr>
              <w:spacing w:after="0"/>
              <w:rPr>
                <w:rFonts w:ascii="Times New Roman" w:hAnsi="Times New Roman"/>
                <w:b/>
                <w:sz w:val="20"/>
                <w:szCs w:val="20"/>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110C9E20" w14:textId="77777777" w:rsidR="00031FF2" w:rsidRPr="008D4DA5" w:rsidRDefault="00031FF2" w:rsidP="00CD3CE2">
            <w:pPr>
              <w:spacing w:after="0"/>
              <w:jc w:val="center"/>
              <w:rPr>
                <w:rFonts w:ascii="Times New Roman" w:hAnsi="Times New Roman"/>
                <w:b/>
                <w:sz w:val="20"/>
                <w:szCs w:val="20"/>
              </w:rPr>
            </w:pPr>
            <w:r w:rsidRPr="008D4DA5">
              <w:rPr>
                <w:rFonts w:ascii="Times New Roman" w:hAnsi="Times New Roman"/>
                <w:b/>
                <w:sz w:val="20"/>
                <w:szCs w:val="20"/>
              </w:rPr>
              <w:t>Taiwan</w:t>
            </w:r>
          </w:p>
        </w:tc>
        <w:tc>
          <w:tcPr>
            <w:tcW w:w="671" w:type="dxa"/>
            <w:tcBorders>
              <w:top w:val="single" w:sz="4" w:space="0" w:color="auto"/>
              <w:left w:val="single" w:sz="4" w:space="0" w:color="auto"/>
              <w:bottom w:val="single" w:sz="4" w:space="0" w:color="auto"/>
              <w:right w:val="single" w:sz="4" w:space="0" w:color="auto"/>
            </w:tcBorders>
            <w:vAlign w:val="center"/>
          </w:tcPr>
          <w:p w14:paraId="2C1AED0B" w14:textId="77777777" w:rsidR="00031FF2" w:rsidRPr="008D4DA5" w:rsidRDefault="00031FF2" w:rsidP="00CD3CE2">
            <w:pPr>
              <w:spacing w:after="0"/>
              <w:jc w:val="center"/>
              <w:rPr>
                <w:rFonts w:ascii="Times New Roman" w:hAnsi="Times New Roman"/>
                <w:sz w:val="20"/>
                <w:szCs w:val="20"/>
              </w:rPr>
            </w:pPr>
          </w:p>
        </w:tc>
        <w:tc>
          <w:tcPr>
            <w:tcW w:w="727" w:type="dxa"/>
            <w:tcBorders>
              <w:top w:val="single" w:sz="4" w:space="0" w:color="auto"/>
              <w:left w:val="single" w:sz="4" w:space="0" w:color="auto"/>
              <w:bottom w:val="single" w:sz="4" w:space="0" w:color="auto"/>
              <w:right w:val="single" w:sz="4" w:space="0" w:color="auto"/>
            </w:tcBorders>
            <w:vAlign w:val="center"/>
          </w:tcPr>
          <w:p w14:paraId="20049A69" w14:textId="77777777" w:rsidR="00031FF2" w:rsidRPr="008D4DA5" w:rsidRDefault="00031FF2" w:rsidP="00CD3CE2">
            <w:pPr>
              <w:spacing w:after="0"/>
              <w:jc w:val="center"/>
              <w:rPr>
                <w:rFonts w:ascii="Times New Roman" w:hAnsi="Times New Roman"/>
                <w:sz w:val="20"/>
                <w:szCs w:val="20"/>
              </w:rPr>
            </w:pPr>
          </w:p>
        </w:tc>
        <w:tc>
          <w:tcPr>
            <w:tcW w:w="727" w:type="dxa"/>
            <w:tcBorders>
              <w:top w:val="single" w:sz="4" w:space="0" w:color="auto"/>
              <w:left w:val="single" w:sz="4" w:space="0" w:color="auto"/>
              <w:bottom w:val="single" w:sz="4" w:space="0" w:color="auto"/>
              <w:right w:val="single" w:sz="4" w:space="0" w:color="auto"/>
            </w:tcBorders>
            <w:vAlign w:val="center"/>
          </w:tcPr>
          <w:p w14:paraId="6BA478B2" w14:textId="77777777" w:rsidR="00031FF2" w:rsidRPr="008D4DA5" w:rsidRDefault="00031FF2" w:rsidP="00CD3CE2">
            <w:pPr>
              <w:spacing w:after="0"/>
              <w:jc w:val="center"/>
              <w:rPr>
                <w:rFonts w:ascii="Times New Roman" w:hAnsi="Times New Roman"/>
                <w:sz w:val="20"/>
                <w:szCs w:val="20"/>
              </w:rPr>
            </w:pPr>
          </w:p>
        </w:tc>
        <w:tc>
          <w:tcPr>
            <w:tcW w:w="639" w:type="dxa"/>
            <w:tcBorders>
              <w:top w:val="single" w:sz="4" w:space="0" w:color="auto"/>
              <w:left w:val="single" w:sz="4" w:space="0" w:color="auto"/>
              <w:bottom w:val="single" w:sz="4" w:space="0" w:color="auto"/>
              <w:right w:val="single" w:sz="4" w:space="0" w:color="auto"/>
            </w:tcBorders>
            <w:vAlign w:val="center"/>
          </w:tcPr>
          <w:p w14:paraId="1FB73A9A" w14:textId="77777777" w:rsidR="00031FF2" w:rsidRPr="008D4DA5" w:rsidRDefault="00031FF2" w:rsidP="00CD3CE2">
            <w:pPr>
              <w:spacing w:after="0"/>
              <w:jc w:val="center"/>
              <w:rPr>
                <w:rFonts w:ascii="Times New Roman" w:hAnsi="Times New Roman"/>
                <w:sz w:val="20"/>
                <w:szCs w:val="20"/>
              </w:rPr>
            </w:pPr>
          </w:p>
        </w:tc>
        <w:tc>
          <w:tcPr>
            <w:tcW w:w="3500" w:type="dxa"/>
            <w:gridSpan w:val="6"/>
            <w:tcBorders>
              <w:top w:val="single" w:sz="4" w:space="0" w:color="auto"/>
              <w:left w:val="single" w:sz="4" w:space="0" w:color="auto"/>
              <w:bottom w:val="single" w:sz="4" w:space="0" w:color="auto"/>
              <w:right w:val="single" w:sz="4" w:space="0" w:color="auto"/>
            </w:tcBorders>
            <w:shd w:val="clear" w:color="auto" w:fill="F2F2F2"/>
            <w:vAlign w:val="center"/>
          </w:tcPr>
          <w:p w14:paraId="534FFC30" w14:textId="77777777" w:rsidR="00031FF2" w:rsidRPr="008D4DA5" w:rsidRDefault="00031FF2" w:rsidP="00CD3CE2">
            <w:pPr>
              <w:spacing w:after="0"/>
              <w:jc w:val="center"/>
              <w:rPr>
                <w:rFonts w:ascii="Times New Roman" w:hAnsi="Times New Roman"/>
                <w:sz w:val="20"/>
                <w:szCs w:val="20"/>
              </w:rPr>
            </w:pPr>
            <w:r w:rsidRPr="008D4DA5">
              <w:rPr>
                <w:rFonts w:ascii="Times New Roman" w:hAnsi="Times New Roman"/>
                <w:sz w:val="20"/>
                <w:szCs w:val="20"/>
              </w:rPr>
              <w:t>U (Mobile)</w:t>
            </w:r>
          </w:p>
        </w:tc>
        <w:tc>
          <w:tcPr>
            <w:tcW w:w="559" w:type="dxa"/>
            <w:tcBorders>
              <w:top w:val="single" w:sz="4" w:space="0" w:color="auto"/>
              <w:left w:val="single" w:sz="4" w:space="0" w:color="auto"/>
              <w:bottom w:val="single" w:sz="4" w:space="0" w:color="auto"/>
              <w:right w:val="single" w:sz="4" w:space="0" w:color="auto"/>
            </w:tcBorders>
            <w:vAlign w:val="center"/>
          </w:tcPr>
          <w:p w14:paraId="3E8A99E6" w14:textId="77777777" w:rsidR="00031FF2" w:rsidRPr="008D4DA5" w:rsidRDefault="00031FF2" w:rsidP="00CD3CE2">
            <w:pPr>
              <w:spacing w:after="0"/>
              <w:jc w:val="center"/>
              <w:rPr>
                <w:rFonts w:ascii="Times New Roman" w:hAnsi="Times New Roman"/>
                <w:sz w:val="20"/>
                <w:szCs w:val="20"/>
              </w:rPr>
            </w:pPr>
          </w:p>
        </w:tc>
      </w:tr>
      <w:tr w:rsidR="00031FF2" w14:paraId="0040E72D" w14:textId="77777777" w:rsidTr="00031FF2">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EE38CC" w14:textId="77777777" w:rsidR="00031FF2" w:rsidRPr="008D4DA5" w:rsidRDefault="00031FF2" w:rsidP="00CD3CE2">
            <w:pPr>
              <w:spacing w:after="0"/>
              <w:rPr>
                <w:rFonts w:ascii="Times New Roman" w:hAnsi="Times New Roman"/>
                <w:b/>
                <w:sz w:val="20"/>
                <w:szCs w:val="20"/>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4C059F15" w14:textId="77777777" w:rsidR="00031FF2" w:rsidRPr="008D4DA5" w:rsidRDefault="00031FF2" w:rsidP="00CD3CE2">
            <w:pPr>
              <w:spacing w:after="0"/>
              <w:jc w:val="center"/>
              <w:rPr>
                <w:rFonts w:ascii="Times New Roman" w:hAnsi="Times New Roman"/>
                <w:b/>
                <w:sz w:val="20"/>
                <w:szCs w:val="20"/>
              </w:rPr>
            </w:pPr>
            <w:r w:rsidRPr="008D4DA5">
              <w:rPr>
                <w:rFonts w:ascii="Times New Roman" w:hAnsi="Times New Roman"/>
                <w:b/>
                <w:sz w:val="20"/>
                <w:szCs w:val="20"/>
              </w:rPr>
              <w:t>Singapore</w:t>
            </w:r>
          </w:p>
        </w:tc>
        <w:tc>
          <w:tcPr>
            <w:tcW w:w="671" w:type="dxa"/>
            <w:tcBorders>
              <w:top w:val="single" w:sz="4" w:space="0" w:color="auto"/>
              <w:left w:val="single" w:sz="4" w:space="0" w:color="auto"/>
              <w:bottom w:val="single" w:sz="4" w:space="0" w:color="auto"/>
              <w:right w:val="single" w:sz="4" w:space="0" w:color="auto"/>
            </w:tcBorders>
            <w:vAlign w:val="center"/>
          </w:tcPr>
          <w:p w14:paraId="0EB4D295" w14:textId="77777777" w:rsidR="00031FF2" w:rsidRPr="008D4DA5" w:rsidRDefault="00031FF2" w:rsidP="00CD3CE2">
            <w:pPr>
              <w:spacing w:after="0"/>
              <w:jc w:val="center"/>
              <w:rPr>
                <w:rFonts w:ascii="Times New Roman" w:hAnsi="Times New Roman"/>
                <w:sz w:val="20"/>
                <w:szCs w:val="20"/>
              </w:rPr>
            </w:pPr>
          </w:p>
        </w:tc>
        <w:tc>
          <w:tcPr>
            <w:tcW w:w="727" w:type="dxa"/>
            <w:tcBorders>
              <w:top w:val="single" w:sz="4" w:space="0" w:color="auto"/>
              <w:left w:val="single" w:sz="4" w:space="0" w:color="auto"/>
              <w:bottom w:val="single" w:sz="4" w:space="0" w:color="auto"/>
              <w:right w:val="single" w:sz="4" w:space="0" w:color="auto"/>
            </w:tcBorders>
            <w:vAlign w:val="center"/>
          </w:tcPr>
          <w:p w14:paraId="49FF4B76" w14:textId="77777777" w:rsidR="00031FF2" w:rsidRPr="008D4DA5" w:rsidRDefault="00031FF2" w:rsidP="00CD3CE2">
            <w:pPr>
              <w:spacing w:after="0"/>
              <w:jc w:val="center"/>
              <w:rPr>
                <w:rFonts w:ascii="Times New Roman" w:hAnsi="Times New Roman"/>
                <w:sz w:val="20"/>
                <w:szCs w:val="20"/>
              </w:rPr>
            </w:pPr>
          </w:p>
        </w:tc>
        <w:tc>
          <w:tcPr>
            <w:tcW w:w="727" w:type="dxa"/>
            <w:tcBorders>
              <w:top w:val="single" w:sz="4" w:space="0" w:color="auto"/>
              <w:left w:val="single" w:sz="4" w:space="0" w:color="auto"/>
              <w:bottom w:val="single" w:sz="4" w:space="0" w:color="auto"/>
              <w:right w:val="single" w:sz="4" w:space="0" w:color="auto"/>
            </w:tcBorders>
            <w:vAlign w:val="center"/>
          </w:tcPr>
          <w:p w14:paraId="61FEC395" w14:textId="77777777" w:rsidR="00031FF2" w:rsidRPr="008D4DA5" w:rsidRDefault="00031FF2" w:rsidP="00CD3CE2">
            <w:pPr>
              <w:spacing w:after="0"/>
              <w:jc w:val="center"/>
              <w:rPr>
                <w:rFonts w:ascii="Times New Roman" w:hAnsi="Times New Roman"/>
                <w:sz w:val="20"/>
                <w:szCs w:val="20"/>
              </w:rPr>
            </w:pPr>
          </w:p>
        </w:tc>
        <w:tc>
          <w:tcPr>
            <w:tcW w:w="639" w:type="dxa"/>
            <w:tcBorders>
              <w:top w:val="single" w:sz="4" w:space="0" w:color="auto"/>
              <w:left w:val="single" w:sz="4" w:space="0" w:color="auto"/>
              <w:bottom w:val="single" w:sz="4" w:space="0" w:color="auto"/>
              <w:right w:val="single" w:sz="4" w:space="0" w:color="auto"/>
            </w:tcBorders>
            <w:vAlign w:val="center"/>
          </w:tcPr>
          <w:p w14:paraId="05A2238B" w14:textId="77777777" w:rsidR="00031FF2" w:rsidRPr="008D4DA5" w:rsidRDefault="00031FF2" w:rsidP="00CD3CE2">
            <w:pPr>
              <w:spacing w:after="0"/>
              <w:jc w:val="center"/>
              <w:rPr>
                <w:rFonts w:ascii="Times New Roman" w:hAnsi="Times New Roman"/>
                <w:sz w:val="20"/>
                <w:szCs w:val="20"/>
              </w:rPr>
            </w:pPr>
          </w:p>
        </w:tc>
        <w:tc>
          <w:tcPr>
            <w:tcW w:w="3500"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14:paraId="383A3B00" w14:textId="77777777" w:rsidR="00031FF2" w:rsidRPr="008D4DA5" w:rsidRDefault="00031FF2" w:rsidP="00CD3CE2">
            <w:pPr>
              <w:spacing w:after="0"/>
              <w:jc w:val="center"/>
              <w:rPr>
                <w:rFonts w:ascii="Times New Roman" w:hAnsi="Times New Roman"/>
                <w:sz w:val="20"/>
                <w:szCs w:val="20"/>
              </w:rPr>
            </w:pPr>
            <w:r w:rsidRPr="008D4DA5">
              <w:rPr>
                <w:rFonts w:ascii="Times New Roman" w:hAnsi="Times New Roman"/>
                <w:sz w:val="20"/>
                <w:szCs w:val="20"/>
              </w:rPr>
              <w:t>U (Mobile)</w:t>
            </w:r>
          </w:p>
        </w:tc>
        <w:tc>
          <w:tcPr>
            <w:tcW w:w="559" w:type="dxa"/>
            <w:tcBorders>
              <w:top w:val="single" w:sz="4" w:space="0" w:color="auto"/>
              <w:left w:val="single" w:sz="4" w:space="0" w:color="auto"/>
              <w:bottom w:val="single" w:sz="4" w:space="0" w:color="auto"/>
              <w:right w:val="single" w:sz="4" w:space="0" w:color="auto"/>
            </w:tcBorders>
            <w:vAlign w:val="center"/>
          </w:tcPr>
          <w:p w14:paraId="2CF64EFC" w14:textId="77777777" w:rsidR="00031FF2" w:rsidRPr="008D4DA5" w:rsidRDefault="00031FF2" w:rsidP="00CD3CE2">
            <w:pPr>
              <w:spacing w:after="0"/>
              <w:jc w:val="center"/>
              <w:rPr>
                <w:rFonts w:ascii="Times New Roman" w:hAnsi="Times New Roman"/>
                <w:sz w:val="20"/>
                <w:szCs w:val="20"/>
              </w:rPr>
            </w:pPr>
          </w:p>
        </w:tc>
      </w:tr>
      <w:tr w:rsidR="00031FF2" w14:paraId="4002B3F6" w14:textId="77777777" w:rsidTr="00031FF2">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F163B7" w14:textId="77777777" w:rsidR="00031FF2" w:rsidRPr="008D4DA5" w:rsidRDefault="00031FF2" w:rsidP="00CD3CE2">
            <w:pPr>
              <w:spacing w:after="0"/>
              <w:rPr>
                <w:rFonts w:ascii="Times New Roman" w:hAnsi="Times New Roman"/>
                <w:b/>
                <w:sz w:val="20"/>
                <w:szCs w:val="20"/>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4B8B506D" w14:textId="77777777" w:rsidR="00031FF2" w:rsidRPr="008D4DA5" w:rsidRDefault="00031FF2" w:rsidP="00CD3CE2">
            <w:pPr>
              <w:spacing w:after="0"/>
              <w:jc w:val="center"/>
              <w:rPr>
                <w:rFonts w:ascii="Times New Roman" w:hAnsi="Times New Roman"/>
                <w:b/>
                <w:sz w:val="20"/>
                <w:szCs w:val="20"/>
              </w:rPr>
            </w:pPr>
            <w:r w:rsidRPr="008D4DA5">
              <w:rPr>
                <w:rFonts w:ascii="Times New Roman" w:hAnsi="Times New Roman"/>
                <w:b/>
                <w:sz w:val="20"/>
                <w:szCs w:val="20"/>
              </w:rPr>
              <w:t>Australia</w:t>
            </w:r>
          </w:p>
        </w:tc>
        <w:tc>
          <w:tcPr>
            <w:tcW w:w="671" w:type="dxa"/>
            <w:tcBorders>
              <w:top w:val="single" w:sz="4" w:space="0" w:color="auto"/>
              <w:left w:val="single" w:sz="4" w:space="0" w:color="auto"/>
              <w:bottom w:val="single" w:sz="4" w:space="0" w:color="auto"/>
              <w:right w:val="single" w:sz="4" w:space="0" w:color="auto"/>
            </w:tcBorders>
            <w:vAlign w:val="center"/>
          </w:tcPr>
          <w:p w14:paraId="3A9951DF" w14:textId="77777777" w:rsidR="00031FF2" w:rsidRPr="008D4DA5" w:rsidRDefault="00031FF2" w:rsidP="00CD3CE2">
            <w:pPr>
              <w:spacing w:after="0"/>
              <w:jc w:val="center"/>
              <w:rPr>
                <w:rFonts w:ascii="Times New Roman" w:hAnsi="Times New Roman"/>
                <w:sz w:val="20"/>
                <w:szCs w:val="20"/>
              </w:rPr>
            </w:pPr>
          </w:p>
        </w:tc>
        <w:tc>
          <w:tcPr>
            <w:tcW w:w="727" w:type="dxa"/>
            <w:tcBorders>
              <w:top w:val="single" w:sz="4" w:space="0" w:color="auto"/>
              <w:left w:val="single" w:sz="4" w:space="0" w:color="auto"/>
              <w:bottom w:val="single" w:sz="4" w:space="0" w:color="auto"/>
              <w:right w:val="single" w:sz="4" w:space="0" w:color="auto"/>
            </w:tcBorders>
            <w:vAlign w:val="center"/>
          </w:tcPr>
          <w:p w14:paraId="26E69D8C" w14:textId="77777777" w:rsidR="00031FF2" w:rsidRPr="008D4DA5" w:rsidRDefault="00031FF2" w:rsidP="00CD3CE2">
            <w:pPr>
              <w:spacing w:after="0"/>
              <w:jc w:val="center"/>
              <w:rPr>
                <w:rFonts w:ascii="Times New Roman" w:hAnsi="Times New Roman"/>
                <w:sz w:val="20"/>
                <w:szCs w:val="20"/>
              </w:rPr>
            </w:pPr>
          </w:p>
        </w:tc>
        <w:tc>
          <w:tcPr>
            <w:tcW w:w="727" w:type="dxa"/>
            <w:tcBorders>
              <w:top w:val="single" w:sz="4" w:space="0" w:color="auto"/>
              <w:left w:val="single" w:sz="4" w:space="0" w:color="auto"/>
              <w:bottom w:val="single" w:sz="4" w:space="0" w:color="auto"/>
              <w:right w:val="single" w:sz="4" w:space="0" w:color="auto"/>
            </w:tcBorders>
            <w:vAlign w:val="center"/>
          </w:tcPr>
          <w:p w14:paraId="7836CCE9" w14:textId="77777777" w:rsidR="00031FF2" w:rsidRPr="008D4DA5" w:rsidRDefault="00031FF2" w:rsidP="00CD3CE2">
            <w:pPr>
              <w:spacing w:after="0"/>
              <w:jc w:val="center"/>
              <w:rPr>
                <w:rFonts w:ascii="Times New Roman" w:hAnsi="Times New Roman"/>
                <w:sz w:val="20"/>
                <w:szCs w:val="20"/>
              </w:rPr>
            </w:pPr>
          </w:p>
        </w:tc>
        <w:tc>
          <w:tcPr>
            <w:tcW w:w="639" w:type="dxa"/>
            <w:tcBorders>
              <w:top w:val="single" w:sz="4" w:space="0" w:color="auto"/>
              <w:left w:val="single" w:sz="4" w:space="0" w:color="auto"/>
              <w:bottom w:val="single" w:sz="4" w:space="0" w:color="auto"/>
              <w:right w:val="single" w:sz="4" w:space="0" w:color="auto"/>
            </w:tcBorders>
            <w:vAlign w:val="center"/>
          </w:tcPr>
          <w:p w14:paraId="69600AAA" w14:textId="77777777" w:rsidR="00031FF2" w:rsidRPr="008D4DA5" w:rsidRDefault="00031FF2" w:rsidP="00CD3CE2">
            <w:pPr>
              <w:spacing w:after="0"/>
              <w:jc w:val="center"/>
              <w:rPr>
                <w:rFonts w:ascii="Times New Roman" w:hAnsi="Times New Roman"/>
                <w:sz w:val="20"/>
                <w:szCs w:val="20"/>
              </w:rPr>
            </w:pPr>
          </w:p>
        </w:tc>
        <w:tc>
          <w:tcPr>
            <w:tcW w:w="3500"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14:paraId="24861E0F" w14:textId="77777777" w:rsidR="00031FF2" w:rsidRPr="008D4DA5" w:rsidRDefault="00031FF2" w:rsidP="00CD3CE2">
            <w:pPr>
              <w:spacing w:after="0"/>
              <w:jc w:val="center"/>
              <w:rPr>
                <w:rFonts w:ascii="Times New Roman" w:hAnsi="Times New Roman"/>
                <w:sz w:val="20"/>
                <w:szCs w:val="20"/>
              </w:rPr>
            </w:pPr>
            <w:r w:rsidRPr="008D4DA5">
              <w:rPr>
                <w:rFonts w:ascii="Times New Roman" w:hAnsi="Times New Roman"/>
                <w:sz w:val="20"/>
                <w:szCs w:val="20"/>
              </w:rPr>
              <w:t>U (Mobile)</w:t>
            </w:r>
          </w:p>
        </w:tc>
        <w:tc>
          <w:tcPr>
            <w:tcW w:w="559" w:type="dxa"/>
            <w:tcBorders>
              <w:top w:val="single" w:sz="4" w:space="0" w:color="auto"/>
              <w:left w:val="single" w:sz="4" w:space="0" w:color="auto"/>
              <w:bottom w:val="single" w:sz="4" w:space="0" w:color="auto"/>
              <w:right w:val="single" w:sz="4" w:space="0" w:color="auto"/>
            </w:tcBorders>
            <w:vAlign w:val="center"/>
          </w:tcPr>
          <w:p w14:paraId="483BFA6B" w14:textId="77777777" w:rsidR="00031FF2" w:rsidRPr="008D4DA5" w:rsidRDefault="00031FF2" w:rsidP="00CD3CE2">
            <w:pPr>
              <w:spacing w:after="0"/>
              <w:jc w:val="center"/>
              <w:rPr>
                <w:rFonts w:ascii="Times New Roman" w:hAnsi="Times New Roman"/>
                <w:sz w:val="20"/>
                <w:szCs w:val="20"/>
              </w:rPr>
            </w:pPr>
          </w:p>
        </w:tc>
      </w:tr>
      <w:tr w:rsidR="00031FF2" w14:paraId="2A68AADE" w14:textId="77777777" w:rsidTr="00031FF2">
        <w:trPr>
          <w:trHeight w:val="262"/>
        </w:trPr>
        <w:tc>
          <w:tcPr>
            <w:tcW w:w="9017" w:type="dxa"/>
            <w:gridSpan w:val="13"/>
            <w:tcBorders>
              <w:top w:val="single" w:sz="4" w:space="0" w:color="auto"/>
              <w:left w:val="single" w:sz="4" w:space="0" w:color="auto"/>
              <w:bottom w:val="single" w:sz="4" w:space="0" w:color="auto"/>
              <w:right w:val="single" w:sz="4" w:space="0" w:color="auto"/>
            </w:tcBorders>
            <w:vAlign w:val="center"/>
          </w:tcPr>
          <w:p w14:paraId="42BEBD15" w14:textId="77777777" w:rsidR="00031FF2" w:rsidRPr="008D4DA5" w:rsidRDefault="00031FF2" w:rsidP="00CD3CE2">
            <w:pPr>
              <w:pStyle w:val="TAN"/>
              <w:rPr>
                <w:rFonts w:ascii="Times New Roman" w:hAnsi="Times New Roman"/>
                <w:sz w:val="20"/>
              </w:rPr>
            </w:pPr>
            <w:r w:rsidRPr="008D4DA5">
              <w:rPr>
                <w:rFonts w:ascii="Times New Roman" w:hAnsi="Times New Roman"/>
                <w:sz w:val="20"/>
              </w:rPr>
              <w:t>NOTE 1: Access regime currently under discussion in CEPT</w:t>
            </w:r>
          </w:p>
        </w:tc>
      </w:tr>
    </w:tbl>
    <w:p w14:paraId="5C56739E" w14:textId="77777777" w:rsidR="00031FF2" w:rsidRDefault="00031FF2" w:rsidP="00D52FE0">
      <w:pPr>
        <w:spacing w:after="0"/>
        <w:ind w:firstLineChars="193" w:firstLine="386"/>
        <w:jc w:val="both"/>
        <w:rPr>
          <w:rFonts w:ascii="Times New Roman" w:hAnsi="Times New Roman"/>
          <w:sz w:val="20"/>
          <w:szCs w:val="20"/>
        </w:rPr>
      </w:pPr>
    </w:p>
    <w:p w14:paraId="02091505" w14:textId="40C0F6B0" w:rsidR="00D52FE0" w:rsidRDefault="00D52FE0" w:rsidP="00D52FE0">
      <w:pPr>
        <w:spacing w:after="0"/>
        <w:ind w:firstLineChars="193" w:firstLine="386"/>
        <w:jc w:val="both"/>
        <w:rPr>
          <w:rFonts w:ascii="Times New Roman" w:hAnsi="Times New Roman"/>
          <w:sz w:val="20"/>
          <w:szCs w:val="20"/>
        </w:rPr>
      </w:pPr>
      <w:r w:rsidRPr="00D52FE0">
        <w:rPr>
          <w:rFonts w:ascii="Times New Roman" w:hAnsi="Times New Roman"/>
          <w:sz w:val="20"/>
          <w:szCs w:val="20"/>
        </w:rPr>
        <w:t xml:space="preserve">It can be observed that only unlicensed bands are currently identified </w:t>
      </w:r>
      <w:r>
        <w:rPr>
          <w:rFonts w:ascii="Times New Roman" w:hAnsi="Times New Roman"/>
          <w:sz w:val="20"/>
          <w:szCs w:val="20"/>
        </w:rPr>
        <w:t xml:space="preserve">between 52.6 GHz and 71 GHz, and the identified unlicensed bands are all located between 57 GHz and 71 GHz (i.e., so called 60 GHz unlicensed bands), wherein the carrier frequency range between 57 GHz to 66 GHz is globally unlicensed, while the carrier </w:t>
      </w:r>
      <w:r>
        <w:rPr>
          <w:rFonts w:ascii="Times New Roman" w:hAnsi="Times New Roman"/>
          <w:sz w:val="20"/>
          <w:szCs w:val="20"/>
        </w:rPr>
        <w:lastRenderedPageBreak/>
        <w:t>frequency range between 66 GHz and 71 GHz is only applicable in US at least for now</w:t>
      </w:r>
      <w:r w:rsidR="006C173C">
        <w:rPr>
          <w:rFonts w:ascii="Times New Roman" w:hAnsi="Times New Roman"/>
          <w:sz w:val="20"/>
          <w:szCs w:val="20"/>
        </w:rPr>
        <w:t>, and it could be applicable as</w:t>
      </w:r>
      <w:r w:rsidR="001C5D63">
        <w:rPr>
          <w:rFonts w:ascii="Times New Roman" w:hAnsi="Times New Roman"/>
          <w:sz w:val="20"/>
          <w:szCs w:val="20"/>
        </w:rPr>
        <w:t xml:space="preserve"> licensed bands for other countr</w:t>
      </w:r>
      <w:r w:rsidR="006C173C">
        <w:rPr>
          <w:rFonts w:ascii="Times New Roman" w:hAnsi="Times New Roman"/>
          <w:sz w:val="20"/>
          <w:szCs w:val="20"/>
        </w:rPr>
        <w:t>ies</w:t>
      </w:r>
      <w:r>
        <w:rPr>
          <w:rFonts w:ascii="Times New Roman" w:hAnsi="Times New Roman"/>
          <w:sz w:val="20"/>
          <w:szCs w:val="20"/>
        </w:rPr>
        <w:t xml:space="preserve">. </w:t>
      </w:r>
    </w:p>
    <w:p w14:paraId="6ED0798A" w14:textId="77777777" w:rsidR="009B5F2E" w:rsidRDefault="009B5F2E" w:rsidP="00B75C25">
      <w:pPr>
        <w:spacing w:after="0"/>
        <w:jc w:val="both"/>
        <w:rPr>
          <w:rFonts w:ascii="Times New Roman" w:hAnsi="Times New Roman"/>
          <w:b/>
          <w:sz w:val="20"/>
        </w:rPr>
      </w:pPr>
    </w:p>
    <w:p w14:paraId="21F8E6B7" w14:textId="7FE89764" w:rsidR="00C428BC" w:rsidRPr="0077349E" w:rsidRDefault="000F3A7A" w:rsidP="00B75C25">
      <w:pPr>
        <w:spacing w:after="0"/>
        <w:jc w:val="both"/>
        <w:rPr>
          <w:rFonts w:ascii="Times New Roman" w:hAnsi="Times New Roman"/>
          <w:b/>
          <w:sz w:val="20"/>
        </w:rPr>
      </w:pPr>
      <w:r>
        <w:rPr>
          <w:rFonts w:ascii="Times New Roman" w:hAnsi="Times New Roman"/>
          <w:b/>
          <w:sz w:val="20"/>
        </w:rPr>
        <w:t>Proposal</w:t>
      </w:r>
      <w:r w:rsidR="009B5F2E">
        <w:rPr>
          <w:rFonts w:ascii="Times New Roman" w:hAnsi="Times New Roman"/>
          <w:b/>
          <w:sz w:val="20"/>
        </w:rPr>
        <w:t xml:space="preserve"> 1</w:t>
      </w:r>
      <w:r>
        <w:rPr>
          <w:rFonts w:ascii="Times New Roman" w:hAnsi="Times New Roman"/>
          <w:b/>
          <w:sz w:val="20"/>
        </w:rPr>
        <w:t xml:space="preserve">: </w:t>
      </w:r>
      <w:r w:rsidR="009B5F2E">
        <w:rPr>
          <w:rFonts w:ascii="Times New Roman" w:hAnsi="Times New Roman"/>
          <w:b/>
          <w:sz w:val="20"/>
        </w:rPr>
        <w:t xml:space="preserve">The study item shall </w:t>
      </w:r>
      <w:r w:rsidR="006C173C">
        <w:rPr>
          <w:rFonts w:ascii="Times New Roman" w:hAnsi="Times New Roman"/>
          <w:b/>
          <w:sz w:val="20"/>
        </w:rPr>
        <w:t>consider the</w:t>
      </w:r>
      <w:r w:rsidR="006C173C" w:rsidRPr="006C173C">
        <w:rPr>
          <w:rFonts w:ascii="Times New Roman" w:hAnsi="Times New Roman"/>
          <w:b/>
          <w:sz w:val="20"/>
        </w:rPr>
        <w:t xml:space="preserve"> potential to support both licensed and unlicensed operations over the bandwidth between 66 GHz and 71 GHz</w:t>
      </w:r>
      <w:r w:rsidR="009B5F2E">
        <w:rPr>
          <w:rFonts w:ascii="Times New Roman" w:hAnsi="Times New Roman"/>
          <w:b/>
          <w:sz w:val="20"/>
        </w:rPr>
        <w:t>.</w:t>
      </w:r>
    </w:p>
    <w:p w14:paraId="63B85F65" w14:textId="50BC324F" w:rsidR="005310EE" w:rsidRDefault="005310EE" w:rsidP="005310EE">
      <w:pPr>
        <w:pStyle w:val="Heading1"/>
        <w:pBdr>
          <w:top w:val="single" w:sz="12" w:space="1" w:color="auto"/>
        </w:pBdr>
        <w:spacing w:before="360" w:line="360" w:lineRule="auto"/>
        <w:rPr>
          <w:rFonts w:ascii="Arial" w:hAnsi="Arial" w:cs="Arial"/>
          <w:color w:val="auto"/>
          <w:lang w:eastAsia="ko-KR"/>
        </w:rPr>
      </w:pPr>
      <w:r>
        <w:rPr>
          <w:rFonts w:ascii="Arial" w:hAnsi="Arial" w:cs="Arial"/>
          <w:color w:val="auto"/>
          <w:lang w:val="en-US" w:eastAsia="ko-KR"/>
        </w:rPr>
        <w:t xml:space="preserve">Carrier Bandwidth </w:t>
      </w:r>
      <w:r w:rsidR="00F3477A">
        <w:rPr>
          <w:rFonts w:ascii="Arial" w:hAnsi="Arial" w:cs="Arial"/>
          <w:color w:val="auto"/>
          <w:lang w:val="en-US" w:eastAsia="ko-KR"/>
        </w:rPr>
        <w:t>and Numerology</w:t>
      </w:r>
    </w:p>
    <w:p w14:paraId="33309603" w14:textId="4997D0FA" w:rsidR="005310EE" w:rsidRDefault="005310EE" w:rsidP="005310EE">
      <w:pPr>
        <w:spacing w:after="0"/>
        <w:ind w:firstLineChars="193" w:firstLine="386"/>
        <w:jc w:val="both"/>
        <w:rPr>
          <w:rFonts w:ascii="Times New Roman" w:hAnsi="Times New Roman"/>
          <w:sz w:val="20"/>
          <w:szCs w:val="20"/>
        </w:rPr>
      </w:pPr>
      <w:r>
        <w:rPr>
          <w:rFonts w:ascii="Times New Roman" w:hAnsi="Times New Roman"/>
          <w:sz w:val="20"/>
          <w:szCs w:val="20"/>
        </w:rPr>
        <w:t xml:space="preserve">One of the key aspects for this study item is to identify </w:t>
      </w:r>
      <w:r w:rsidR="00F3477A">
        <w:rPr>
          <w:rFonts w:ascii="Times New Roman" w:hAnsi="Times New Roman"/>
          <w:sz w:val="20"/>
          <w:szCs w:val="20"/>
        </w:rPr>
        <w:t>the</w:t>
      </w:r>
      <w:r>
        <w:rPr>
          <w:rFonts w:ascii="Times New Roman" w:hAnsi="Times New Roman"/>
          <w:sz w:val="20"/>
          <w:szCs w:val="20"/>
        </w:rPr>
        <w:t xml:space="preserve"> carrier bandwidth </w:t>
      </w:r>
      <w:r w:rsidR="00F3477A">
        <w:rPr>
          <w:rFonts w:ascii="Times New Roman" w:hAnsi="Times New Roman"/>
          <w:sz w:val="20"/>
          <w:szCs w:val="20"/>
        </w:rPr>
        <w:t xml:space="preserve">and numerology </w:t>
      </w:r>
      <w:r>
        <w:rPr>
          <w:rFonts w:ascii="Times New Roman" w:hAnsi="Times New Roman"/>
          <w:sz w:val="20"/>
          <w:szCs w:val="20"/>
        </w:rPr>
        <w:t xml:space="preserve">for carrier frequency </w:t>
      </w:r>
      <w:r w:rsidRPr="005310EE">
        <w:rPr>
          <w:rFonts w:ascii="Times New Roman" w:hAnsi="Times New Roman"/>
          <w:sz w:val="20"/>
          <w:szCs w:val="20"/>
        </w:rPr>
        <w:t>between 52.6 GHz and 71 GHz</w:t>
      </w:r>
      <w:r>
        <w:rPr>
          <w:rFonts w:ascii="Times New Roman" w:hAnsi="Times New Roman"/>
          <w:sz w:val="20"/>
          <w:szCs w:val="20"/>
        </w:rPr>
        <w:t>, assuming same DL and UL waveform of NR are reused. In NR Rel-15 and Rel-16, a supported maximum carrier bandwidth is 100 MHz for FR1</w:t>
      </w:r>
      <w:r w:rsidR="00F3477A">
        <w:rPr>
          <w:rFonts w:ascii="Times New Roman" w:hAnsi="Times New Roman"/>
          <w:sz w:val="20"/>
          <w:szCs w:val="20"/>
        </w:rPr>
        <w:t xml:space="preserve"> (corresponding to SCS of 30 kHz with FFT size 4096)</w:t>
      </w:r>
      <w:r>
        <w:rPr>
          <w:rFonts w:ascii="Times New Roman" w:hAnsi="Times New Roman"/>
          <w:sz w:val="20"/>
          <w:szCs w:val="20"/>
        </w:rPr>
        <w:t>, and 400 MHz for FR2</w:t>
      </w:r>
      <w:r w:rsidR="00F3477A">
        <w:rPr>
          <w:rFonts w:ascii="Times New Roman" w:hAnsi="Times New Roman"/>
          <w:sz w:val="20"/>
          <w:szCs w:val="20"/>
        </w:rPr>
        <w:t xml:space="preserve"> (corresponding to SCS of 120 kHz with FFT size 4096). However, such bandwidth may not be </w:t>
      </w:r>
      <w:r>
        <w:rPr>
          <w:rFonts w:ascii="Times New Roman" w:hAnsi="Times New Roman"/>
          <w:sz w:val="20"/>
          <w:szCs w:val="20"/>
        </w:rPr>
        <w:t xml:space="preserve">sufficient for operation </w:t>
      </w:r>
      <w:r w:rsidRPr="005310EE">
        <w:rPr>
          <w:rFonts w:ascii="Times New Roman" w:hAnsi="Times New Roman"/>
          <w:sz w:val="20"/>
          <w:szCs w:val="20"/>
        </w:rPr>
        <w:t>between 52.6 GHz and 71 GHz</w:t>
      </w:r>
      <w:r>
        <w:rPr>
          <w:rFonts w:ascii="Times New Roman" w:hAnsi="Times New Roman"/>
          <w:sz w:val="20"/>
          <w:szCs w:val="20"/>
        </w:rPr>
        <w:t xml:space="preserve">. For example, at least for 60 GHz unlicensed band, a carrier with bandwidth as large as 2.16 GHz should be supported, wherein the channelization is same as the coexistence RAT such as 802.11 ad operating on the same carrier frequency range. </w:t>
      </w:r>
    </w:p>
    <w:p w14:paraId="35CABA29" w14:textId="77777777" w:rsidR="00EA365F" w:rsidRDefault="00EA365F" w:rsidP="005310EE">
      <w:pPr>
        <w:spacing w:after="0"/>
        <w:ind w:firstLineChars="193" w:firstLine="386"/>
        <w:jc w:val="both"/>
        <w:rPr>
          <w:rFonts w:ascii="Times New Roman" w:hAnsi="Times New Roman"/>
          <w:sz w:val="20"/>
          <w:szCs w:val="20"/>
        </w:rPr>
      </w:pPr>
    </w:p>
    <w:p w14:paraId="1C0A1DB4" w14:textId="49A4C085" w:rsidR="005310EE" w:rsidRDefault="005310EE" w:rsidP="005310EE">
      <w:pPr>
        <w:spacing w:after="0"/>
        <w:ind w:firstLineChars="193" w:firstLine="386"/>
        <w:jc w:val="both"/>
        <w:rPr>
          <w:rFonts w:ascii="Times New Roman" w:hAnsi="Times New Roman"/>
          <w:sz w:val="20"/>
          <w:szCs w:val="20"/>
        </w:rPr>
      </w:pPr>
      <w:r>
        <w:rPr>
          <w:rFonts w:ascii="Times New Roman" w:hAnsi="Times New Roman"/>
          <w:sz w:val="20"/>
          <w:szCs w:val="20"/>
        </w:rPr>
        <w:t xml:space="preserve">In NR Rel-15 and Rel-16, a supported SCS is scaled from 15 kHz and in the form of </w:t>
      </w:r>
      <m:oMath>
        <m:r>
          <w:rPr>
            <w:rFonts w:ascii="Cambria Math" w:hAnsi="Cambria Math"/>
            <w:sz w:val="20"/>
            <w:szCs w:val="20"/>
          </w:rPr>
          <m:t>15⋅</m:t>
        </m:r>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oMath>
      <w:r>
        <w:rPr>
          <w:rFonts w:ascii="Times New Roman" w:hAnsi="Times New Roman"/>
          <w:sz w:val="20"/>
          <w:szCs w:val="20"/>
        </w:rPr>
        <w:t xml:space="preserve"> kHz, a</w:t>
      </w:r>
      <w:proofErr w:type="spellStart"/>
      <w:r w:rsidR="00F3477A">
        <w:rPr>
          <w:rFonts w:ascii="Times New Roman" w:hAnsi="Times New Roman"/>
          <w:sz w:val="20"/>
          <w:szCs w:val="20"/>
        </w:rPr>
        <w:t>nd</w:t>
      </w:r>
      <w:proofErr w:type="spellEnd"/>
      <w:r w:rsidR="00F3477A">
        <w:rPr>
          <w:rFonts w:ascii="Times New Roman" w:hAnsi="Times New Roman"/>
          <w:sz w:val="20"/>
          <w:szCs w:val="20"/>
        </w:rPr>
        <w:t xml:space="preserve"> the maximum FFT size is 4096</w:t>
      </w:r>
      <w:r>
        <w:rPr>
          <w:rFonts w:ascii="Times New Roman" w:hAnsi="Times New Roman"/>
          <w:sz w:val="20"/>
          <w:szCs w:val="20"/>
        </w:rPr>
        <w:t xml:space="preserve">. </w:t>
      </w:r>
      <w:r w:rsidR="00BA6B49">
        <w:rPr>
          <w:rFonts w:ascii="Times New Roman" w:hAnsi="Times New Roman"/>
          <w:sz w:val="20"/>
          <w:szCs w:val="20"/>
        </w:rPr>
        <w:t>To avoid the hardware changes and minimize specification impacts, it was agreed to maintain maximum FFT size of 4096 and maximum PRB of 275 per carrier in RAN1#102-e meeting.</w:t>
      </w:r>
      <w:r w:rsidR="00EA365F">
        <w:rPr>
          <w:rFonts w:ascii="Times New Roman" w:hAnsi="Times New Roman"/>
          <w:sz w:val="20"/>
          <w:szCs w:val="20"/>
        </w:rPr>
        <w:t xml:space="preserve"> According to this design target, at least for 60 GHz unlicensed band with 2.16 GHz channelization, 960 kHz SCS shall be considered as a baseline</w:t>
      </w:r>
      <w:r w:rsidR="0089573B">
        <w:rPr>
          <w:rFonts w:ascii="Times New Roman" w:hAnsi="Times New Roman"/>
          <w:sz w:val="20"/>
          <w:szCs w:val="20"/>
        </w:rPr>
        <w:t xml:space="preserve">. A SCS smaller than 960 kHz will result in a FFT size larger than 4096 (as shown in </w:t>
      </w:r>
      <w:r w:rsidR="0089573B">
        <w:rPr>
          <w:rFonts w:ascii="Times New Roman" w:hAnsi="Times New Roman"/>
          <w:sz w:val="20"/>
          <w:szCs w:val="20"/>
        </w:rPr>
        <w:fldChar w:fldCharType="begin"/>
      </w:r>
      <w:r w:rsidR="0089573B">
        <w:rPr>
          <w:rFonts w:ascii="Times New Roman" w:hAnsi="Times New Roman"/>
          <w:sz w:val="20"/>
          <w:szCs w:val="20"/>
        </w:rPr>
        <w:instrText xml:space="preserve"> REF _Ref40171336 \h </w:instrText>
      </w:r>
      <w:r w:rsidR="0089573B">
        <w:rPr>
          <w:rFonts w:ascii="Times New Roman" w:hAnsi="Times New Roman"/>
          <w:sz w:val="20"/>
          <w:szCs w:val="20"/>
        </w:rPr>
      </w:r>
      <w:r w:rsidR="0089573B">
        <w:rPr>
          <w:rFonts w:ascii="Times New Roman" w:hAnsi="Times New Roman"/>
          <w:sz w:val="20"/>
          <w:szCs w:val="20"/>
        </w:rPr>
        <w:fldChar w:fldCharType="separate"/>
      </w:r>
      <w:r w:rsidR="00F337FA" w:rsidRPr="008D4DA5">
        <w:rPr>
          <w:rFonts w:ascii="Times New Roman" w:hAnsi="Times New Roman"/>
          <w:sz w:val="20"/>
          <w:szCs w:val="20"/>
        </w:rPr>
        <w:t xml:space="preserve">Table </w:t>
      </w:r>
      <w:r w:rsidR="00F337FA">
        <w:rPr>
          <w:rFonts w:ascii="Times New Roman" w:hAnsi="Times New Roman"/>
          <w:noProof/>
          <w:sz w:val="20"/>
          <w:szCs w:val="20"/>
        </w:rPr>
        <w:t>2</w:t>
      </w:r>
      <w:r w:rsidR="0089573B">
        <w:rPr>
          <w:rFonts w:ascii="Times New Roman" w:hAnsi="Times New Roman"/>
          <w:sz w:val="20"/>
          <w:szCs w:val="20"/>
        </w:rPr>
        <w:fldChar w:fldCharType="end"/>
      </w:r>
      <w:r w:rsidR="0089573B">
        <w:rPr>
          <w:rFonts w:ascii="Times New Roman" w:hAnsi="Times New Roman"/>
          <w:sz w:val="20"/>
          <w:szCs w:val="20"/>
        </w:rPr>
        <w:t xml:space="preserve">), and shall not be supported for the channelization of 2.16 GHz; while a SCS larger than 960 kHz (e.g. 1920 kHz) will result in very small symbol duration, so RAN1 shall carefully study its necessity, especially when 960 kHz could be sufficient. </w:t>
      </w:r>
      <w:r w:rsidR="008D4DA5">
        <w:rPr>
          <w:rFonts w:ascii="Times New Roman" w:hAnsi="Times New Roman"/>
          <w:sz w:val="20"/>
          <w:szCs w:val="20"/>
        </w:rPr>
        <w:t xml:space="preserve"> </w:t>
      </w:r>
    </w:p>
    <w:p w14:paraId="5FE79345" w14:textId="21179F24" w:rsidR="00EA365F" w:rsidRDefault="00EA365F" w:rsidP="005310EE">
      <w:pPr>
        <w:spacing w:after="0"/>
        <w:ind w:firstLineChars="193" w:firstLine="386"/>
        <w:jc w:val="both"/>
        <w:rPr>
          <w:rFonts w:ascii="Times New Roman" w:hAnsi="Times New Roman"/>
          <w:sz w:val="20"/>
          <w:szCs w:val="20"/>
        </w:rPr>
      </w:pPr>
    </w:p>
    <w:p w14:paraId="2240DC75" w14:textId="5752221F" w:rsidR="00EA365F" w:rsidRDefault="00973125" w:rsidP="005310EE">
      <w:pPr>
        <w:spacing w:after="0"/>
        <w:ind w:firstLineChars="193" w:firstLine="386"/>
        <w:jc w:val="both"/>
        <w:rPr>
          <w:rFonts w:ascii="Times New Roman" w:hAnsi="Times New Roman"/>
          <w:sz w:val="20"/>
          <w:szCs w:val="20"/>
        </w:rPr>
      </w:pPr>
      <w:r>
        <w:rPr>
          <w:rFonts w:ascii="Times New Roman" w:hAnsi="Times New Roman"/>
          <w:sz w:val="20"/>
          <w:szCs w:val="20"/>
        </w:rPr>
        <w:t>Moreover, in NR Rel-15 and Rel-16</w:t>
      </w:r>
      <w:r w:rsidR="00EA365F">
        <w:rPr>
          <w:rFonts w:ascii="Times New Roman" w:hAnsi="Times New Roman"/>
          <w:sz w:val="20"/>
          <w:szCs w:val="20"/>
        </w:rPr>
        <w:t xml:space="preserve">, </w:t>
      </w:r>
      <w:r>
        <w:rPr>
          <w:rFonts w:ascii="Times New Roman" w:hAnsi="Times New Roman"/>
          <w:sz w:val="20"/>
          <w:szCs w:val="20"/>
        </w:rPr>
        <w:t>both</w:t>
      </w:r>
      <w:r w:rsidR="00EA365F">
        <w:rPr>
          <w:rFonts w:ascii="Times New Roman" w:hAnsi="Times New Roman"/>
          <w:sz w:val="20"/>
          <w:szCs w:val="20"/>
        </w:rPr>
        <w:t xml:space="preserve"> normal CP length (i.e., 14 symbols in a slot) and extended CP (i.e., 12 symbols in a slot) are supported, wherein the NCP is supported for all the SCS, and ECP is only supported for 60 kHz SCS. ECP is mainly targeted for the scenario with long delay spread, wherein the CP length in NCP may not be sufficient. For the same reasoning, both NCP and ECP shall be studied for the carrier frequency </w:t>
      </w:r>
      <w:r w:rsidR="00EA365F" w:rsidRPr="005310EE">
        <w:rPr>
          <w:rFonts w:ascii="Times New Roman" w:hAnsi="Times New Roman"/>
          <w:sz w:val="20"/>
          <w:szCs w:val="20"/>
        </w:rPr>
        <w:t>between 52.6 GHz and 71 GHz</w:t>
      </w:r>
      <w:r w:rsidR="00EA365F">
        <w:rPr>
          <w:rFonts w:ascii="Times New Roman" w:hAnsi="Times New Roman"/>
          <w:sz w:val="20"/>
          <w:szCs w:val="20"/>
        </w:rPr>
        <w:t xml:space="preserve">, taking into consideration the targeted development scenarios clarified by RAN1. </w:t>
      </w:r>
    </w:p>
    <w:p w14:paraId="3A5D2986" w14:textId="4E51432E" w:rsidR="008D4DA5" w:rsidRDefault="008D4DA5" w:rsidP="005310EE">
      <w:pPr>
        <w:spacing w:after="0"/>
        <w:ind w:firstLineChars="193" w:firstLine="386"/>
        <w:jc w:val="both"/>
        <w:rPr>
          <w:rFonts w:ascii="Times New Roman" w:hAnsi="Times New Roman"/>
          <w:sz w:val="20"/>
          <w:szCs w:val="20"/>
        </w:rPr>
      </w:pPr>
    </w:p>
    <w:p w14:paraId="1E8B23DD" w14:textId="5A58189B" w:rsidR="008D4DA5" w:rsidRDefault="008D4DA5" w:rsidP="005310EE">
      <w:pPr>
        <w:spacing w:after="0"/>
        <w:ind w:firstLineChars="193" w:firstLine="386"/>
        <w:jc w:val="both"/>
        <w:rPr>
          <w:rFonts w:ascii="Times New Roman" w:hAnsi="Times New Roman"/>
          <w:sz w:val="20"/>
          <w:szCs w:val="20"/>
        </w:rPr>
      </w:pPr>
      <w:r>
        <w:rPr>
          <w:rFonts w:ascii="Times New Roman" w:hAnsi="Times New Roman"/>
          <w:sz w:val="20"/>
          <w:szCs w:val="20"/>
        </w:rPr>
        <w:t xml:space="preserve">A summary of the FFT size, symbol duration, and CP length with respect to different SCS and CP length is illustrated in </w:t>
      </w:r>
      <w:r>
        <w:rPr>
          <w:rFonts w:ascii="Times New Roman" w:hAnsi="Times New Roman"/>
          <w:sz w:val="20"/>
          <w:szCs w:val="20"/>
        </w:rPr>
        <w:fldChar w:fldCharType="begin"/>
      </w:r>
      <w:r>
        <w:rPr>
          <w:rFonts w:ascii="Times New Roman" w:hAnsi="Times New Roman"/>
          <w:sz w:val="20"/>
          <w:szCs w:val="20"/>
        </w:rPr>
        <w:instrText xml:space="preserve"> REF _Ref40171336 \h </w:instrText>
      </w:r>
      <w:r>
        <w:rPr>
          <w:rFonts w:ascii="Times New Roman" w:hAnsi="Times New Roman"/>
          <w:sz w:val="20"/>
          <w:szCs w:val="20"/>
        </w:rPr>
      </w:r>
      <w:r>
        <w:rPr>
          <w:rFonts w:ascii="Times New Roman" w:hAnsi="Times New Roman"/>
          <w:sz w:val="20"/>
          <w:szCs w:val="20"/>
        </w:rPr>
        <w:fldChar w:fldCharType="separate"/>
      </w:r>
      <w:r w:rsidR="00F337FA" w:rsidRPr="008D4DA5">
        <w:rPr>
          <w:rFonts w:ascii="Times New Roman" w:hAnsi="Times New Roman"/>
          <w:sz w:val="20"/>
          <w:szCs w:val="20"/>
        </w:rPr>
        <w:t xml:space="preserve">Table </w:t>
      </w:r>
      <w:r w:rsidR="00F337FA">
        <w:rPr>
          <w:rFonts w:ascii="Times New Roman" w:hAnsi="Times New Roman"/>
          <w:noProof/>
          <w:sz w:val="20"/>
          <w:szCs w:val="20"/>
        </w:rPr>
        <w:t>2</w:t>
      </w:r>
      <w:r>
        <w:rPr>
          <w:rFonts w:ascii="Times New Roman" w:hAnsi="Times New Roman"/>
          <w:sz w:val="20"/>
          <w:szCs w:val="20"/>
        </w:rPr>
        <w:fldChar w:fldCharType="end"/>
      </w:r>
      <w:r>
        <w:rPr>
          <w:rFonts w:ascii="Times New Roman" w:hAnsi="Times New Roman"/>
          <w:sz w:val="20"/>
          <w:szCs w:val="20"/>
        </w:rPr>
        <w:t xml:space="preserve">, wherein a carrier with 2.16 GHz bandwidth is assumed. </w:t>
      </w:r>
    </w:p>
    <w:p w14:paraId="3400BDD2" w14:textId="6E1BB141" w:rsidR="008D4DA5" w:rsidRDefault="008D4DA5" w:rsidP="005310EE">
      <w:pPr>
        <w:spacing w:after="0"/>
        <w:ind w:firstLineChars="193" w:firstLine="386"/>
        <w:jc w:val="both"/>
        <w:rPr>
          <w:rFonts w:ascii="Times New Roman" w:hAnsi="Times New Roman"/>
          <w:sz w:val="20"/>
          <w:szCs w:val="20"/>
        </w:rPr>
      </w:pPr>
    </w:p>
    <w:p w14:paraId="00EC977C" w14:textId="688C8877" w:rsidR="008D4DA5" w:rsidRPr="008D4DA5" w:rsidRDefault="008D4DA5" w:rsidP="008D4DA5">
      <w:pPr>
        <w:pStyle w:val="Caption"/>
        <w:keepNext/>
        <w:spacing w:after="0"/>
        <w:rPr>
          <w:rFonts w:ascii="Times New Roman" w:hAnsi="Times New Roman"/>
          <w:sz w:val="20"/>
          <w:szCs w:val="20"/>
        </w:rPr>
      </w:pPr>
      <w:bookmarkStart w:id="5" w:name="_Ref40171336"/>
      <w:r w:rsidRPr="008D4DA5">
        <w:rPr>
          <w:rFonts w:ascii="Times New Roman" w:hAnsi="Times New Roman"/>
          <w:sz w:val="20"/>
          <w:szCs w:val="20"/>
        </w:rPr>
        <w:t xml:space="preserve">Table </w:t>
      </w:r>
      <w:r w:rsidRPr="008D4DA5">
        <w:rPr>
          <w:rFonts w:ascii="Times New Roman" w:hAnsi="Times New Roman"/>
          <w:sz w:val="20"/>
          <w:szCs w:val="20"/>
        </w:rPr>
        <w:fldChar w:fldCharType="begin"/>
      </w:r>
      <w:r w:rsidRPr="008D4DA5">
        <w:rPr>
          <w:rFonts w:ascii="Times New Roman" w:hAnsi="Times New Roman"/>
          <w:sz w:val="20"/>
          <w:szCs w:val="20"/>
        </w:rPr>
        <w:instrText xml:space="preserve"> SEQ Table \* ARABIC </w:instrText>
      </w:r>
      <w:r w:rsidRPr="008D4DA5">
        <w:rPr>
          <w:rFonts w:ascii="Times New Roman" w:hAnsi="Times New Roman"/>
          <w:sz w:val="20"/>
          <w:szCs w:val="20"/>
        </w:rPr>
        <w:fldChar w:fldCharType="separate"/>
      </w:r>
      <w:r w:rsidR="00866DF4">
        <w:rPr>
          <w:rFonts w:ascii="Times New Roman" w:hAnsi="Times New Roman"/>
          <w:noProof/>
          <w:sz w:val="20"/>
          <w:szCs w:val="20"/>
        </w:rPr>
        <w:t>2</w:t>
      </w:r>
      <w:r w:rsidRPr="008D4DA5">
        <w:rPr>
          <w:rFonts w:ascii="Times New Roman" w:hAnsi="Times New Roman"/>
          <w:sz w:val="20"/>
          <w:szCs w:val="20"/>
        </w:rPr>
        <w:fldChar w:fldCharType="end"/>
      </w:r>
      <w:bookmarkEnd w:id="5"/>
      <w:r w:rsidRPr="008D4DA5">
        <w:rPr>
          <w:rFonts w:ascii="Times New Roman" w:hAnsi="Times New Roman"/>
          <w:sz w:val="20"/>
          <w:szCs w:val="20"/>
        </w:rPr>
        <w:t xml:space="preserve"> A summary of FFT size, symbol duration, and CP length for 2.16 GHz carrier.</w:t>
      </w:r>
    </w:p>
    <w:tbl>
      <w:tblPr>
        <w:tblStyle w:val="TableGrid"/>
        <w:tblW w:w="0" w:type="auto"/>
        <w:tblLook w:val="04A0" w:firstRow="1" w:lastRow="0" w:firstColumn="1" w:lastColumn="0" w:noHBand="0" w:noVBand="1"/>
      </w:tblPr>
      <w:tblGrid>
        <w:gridCol w:w="1502"/>
        <w:gridCol w:w="1503"/>
        <w:gridCol w:w="1503"/>
        <w:gridCol w:w="1503"/>
        <w:gridCol w:w="1503"/>
        <w:gridCol w:w="1503"/>
      </w:tblGrid>
      <w:tr w:rsidR="008D4DA5" w14:paraId="48F67553" w14:textId="77777777" w:rsidTr="008D4DA5">
        <w:tc>
          <w:tcPr>
            <w:tcW w:w="1502" w:type="dxa"/>
          </w:tcPr>
          <w:p w14:paraId="3B57F29E" w14:textId="50E2A3E0" w:rsidR="008D4DA5" w:rsidRPr="008D4DA5" w:rsidRDefault="008D4DA5" w:rsidP="008D4DA5">
            <w:pPr>
              <w:spacing w:after="0"/>
              <w:jc w:val="center"/>
              <w:rPr>
                <w:rFonts w:ascii="Times New Roman" w:hAnsi="Times New Roman"/>
                <w:sz w:val="20"/>
                <w:szCs w:val="20"/>
              </w:rPr>
            </w:pPr>
            <w:r w:rsidRPr="008D4DA5">
              <w:rPr>
                <w:rFonts w:ascii="Times New Roman" w:hAnsi="Times New Roman"/>
                <w:bCs/>
                <w:kern w:val="24"/>
                <w:sz w:val="20"/>
                <w:szCs w:val="20"/>
              </w:rPr>
              <w:t>SCS</w:t>
            </w:r>
          </w:p>
        </w:tc>
        <w:tc>
          <w:tcPr>
            <w:tcW w:w="1503" w:type="dxa"/>
          </w:tcPr>
          <w:p w14:paraId="38036074" w14:textId="21B5A2D1" w:rsidR="008D4DA5" w:rsidRPr="008D4DA5" w:rsidRDefault="008D4DA5" w:rsidP="008D4DA5">
            <w:pPr>
              <w:spacing w:after="0"/>
              <w:jc w:val="center"/>
              <w:rPr>
                <w:rFonts w:ascii="Times New Roman" w:hAnsi="Times New Roman"/>
                <w:sz w:val="20"/>
                <w:szCs w:val="20"/>
              </w:rPr>
            </w:pPr>
            <w:r w:rsidRPr="008D4DA5">
              <w:rPr>
                <w:rFonts w:ascii="Times New Roman" w:hAnsi="Times New Roman"/>
                <w:bCs/>
                <w:kern w:val="24"/>
                <w:sz w:val="20"/>
                <w:szCs w:val="20"/>
              </w:rPr>
              <w:t>FFT size</w:t>
            </w:r>
          </w:p>
        </w:tc>
        <w:tc>
          <w:tcPr>
            <w:tcW w:w="1503" w:type="dxa"/>
          </w:tcPr>
          <w:p w14:paraId="74981FCC" w14:textId="5033E89E" w:rsidR="008D4DA5" w:rsidRPr="008D4DA5" w:rsidRDefault="008D4DA5" w:rsidP="008D4DA5">
            <w:pPr>
              <w:spacing w:after="0"/>
              <w:jc w:val="center"/>
              <w:rPr>
                <w:rFonts w:ascii="Times New Roman" w:hAnsi="Times New Roman"/>
                <w:sz w:val="20"/>
                <w:szCs w:val="20"/>
              </w:rPr>
            </w:pPr>
            <w:r w:rsidRPr="008D4DA5">
              <w:rPr>
                <w:rFonts w:ascii="Times New Roman" w:hAnsi="Times New Roman"/>
                <w:bCs/>
                <w:kern w:val="24"/>
                <w:sz w:val="20"/>
                <w:szCs w:val="20"/>
              </w:rPr>
              <w:t>Symbol duration (NCP)</w:t>
            </w:r>
          </w:p>
        </w:tc>
        <w:tc>
          <w:tcPr>
            <w:tcW w:w="1503" w:type="dxa"/>
          </w:tcPr>
          <w:p w14:paraId="0B08D743" w14:textId="726FD42E" w:rsidR="008D4DA5" w:rsidRPr="008D4DA5" w:rsidRDefault="008D4DA5" w:rsidP="008D4DA5">
            <w:pPr>
              <w:spacing w:after="0"/>
              <w:jc w:val="center"/>
              <w:rPr>
                <w:rFonts w:ascii="Times New Roman" w:hAnsi="Times New Roman"/>
                <w:sz w:val="20"/>
                <w:szCs w:val="20"/>
              </w:rPr>
            </w:pPr>
            <w:r w:rsidRPr="008D4DA5">
              <w:rPr>
                <w:rFonts w:ascii="Times New Roman" w:hAnsi="Times New Roman"/>
                <w:bCs/>
                <w:kern w:val="24"/>
                <w:sz w:val="20"/>
                <w:szCs w:val="20"/>
              </w:rPr>
              <w:t>CP length (NCP)</w:t>
            </w:r>
          </w:p>
        </w:tc>
        <w:tc>
          <w:tcPr>
            <w:tcW w:w="1503" w:type="dxa"/>
          </w:tcPr>
          <w:p w14:paraId="6D36EC72" w14:textId="472BE04C" w:rsidR="008D4DA5" w:rsidRPr="008D4DA5" w:rsidRDefault="008D4DA5" w:rsidP="008D4DA5">
            <w:pPr>
              <w:spacing w:after="0"/>
              <w:jc w:val="center"/>
              <w:rPr>
                <w:rFonts w:ascii="Times New Roman" w:hAnsi="Times New Roman"/>
                <w:sz w:val="20"/>
                <w:szCs w:val="20"/>
              </w:rPr>
            </w:pPr>
            <w:r w:rsidRPr="008D4DA5">
              <w:rPr>
                <w:rFonts w:ascii="Times New Roman" w:hAnsi="Times New Roman"/>
                <w:bCs/>
                <w:kern w:val="24"/>
                <w:sz w:val="20"/>
                <w:szCs w:val="20"/>
              </w:rPr>
              <w:t>Symbol duration (ECP)</w:t>
            </w:r>
          </w:p>
        </w:tc>
        <w:tc>
          <w:tcPr>
            <w:tcW w:w="1503" w:type="dxa"/>
          </w:tcPr>
          <w:p w14:paraId="6F19B9B6" w14:textId="7948998D" w:rsidR="008D4DA5" w:rsidRPr="008D4DA5" w:rsidRDefault="008D4DA5" w:rsidP="008D4DA5">
            <w:pPr>
              <w:spacing w:after="0"/>
              <w:jc w:val="center"/>
              <w:rPr>
                <w:rFonts w:ascii="Times New Roman" w:hAnsi="Times New Roman"/>
                <w:sz w:val="20"/>
                <w:szCs w:val="20"/>
              </w:rPr>
            </w:pPr>
            <w:r w:rsidRPr="008D4DA5">
              <w:rPr>
                <w:rFonts w:ascii="Times New Roman" w:hAnsi="Times New Roman"/>
                <w:bCs/>
                <w:kern w:val="24"/>
                <w:sz w:val="20"/>
                <w:szCs w:val="20"/>
              </w:rPr>
              <w:t>CP length (ECP)</w:t>
            </w:r>
          </w:p>
        </w:tc>
      </w:tr>
      <w:tr w:rsidR="008D4DA5" w14:paraId="37654F97" w14:textId="77777777" w:rsidTr="008D4DA5">
        <w:tc>
          <w:tcPr>
            <w:tcW w:w="1502" w:type="dxa"/>
          </w:tcPr>
          <w:p w14:paraId="31FFD4E2" w14:textId="71379D2C" w:rsidR="008D4DA5" w:rsidRPr="008D4DA5" w:rsidRDefault="008D4DA5" w:rsidP="008D4DA5">
            <w:pPr>
              <w:spacing w:after="0"/>
              <w:jc w:val="center"/>
              <w:rPr>
                <w:rFonts w:ascii="Times New Roman" w:hAnsi="Times New Roman"/>
                <w:sz w:val="20"/>
                <w:szCs w:val="20"/>
              </w:rPr>
            </w:pPr>
            <w:r w:rsidRPr="008D4DA5">
              <w:rPr>
                <w:rFonts w:ascii="Times New Roman" w:hAnsi="Times New Roman"/>
                <w:kern w:val="24"/>
                <w:sz w:val="20"/>
                <w:szCs w:val="20"/>
              </w:rPr>
              <w:t>480 kHz</w:t>
            </w:r>
          </w:p>
        </w:tc>
        <w:tc>
          <w:tcPr>
            <w:tcW w:w="1503" w:type="dxa"/>
          </w:tcPr>
          <w:p w14:paraId="3E96B2E0" w14:textId="7D959100" w:rsidR="008D4DA5" w:rsidRPr="008D4DA5" w:rsidRDefault="008D4DA5" w:rsidP="008D4DA5">
            <w:pPr>
              <w:spacing w:after="0"/>
              <w:jc w:val="center"/>
              <w:rPr>
                <w:rFonts w:ascii="Times New Roman" w:hAnsi="Times New Roman"/>
                <w:sz w:val="20"/>
                <w:szCs w:val="20"/>
              </w:rPr>
            </w:pPr>
            <w:r w:rsidRPr="008D4DA5">
              <w:rPr>
                <w:rFonts w:ascii="Times New Roman" w:hAnsi="Times New Roman"/>
                <w:kern w:val="24"/>
                <w:sz w:val="20"/>
                <w:szCs w:val="20"/>
              </w:rPr>
              <w:t>8192</w:t>
            </w:r>
          </w:p>
        </w:tc>
        <w:tc>
          <w:tcPr>
            <w:tcW w:w="1503" w:type="dxa"/>
          </w:tcPr>
          <w:p w14:paraId="36590DDF" w14:textId="6DE89C1E" w:rsidR="008D4DA5" w:rsidRPr="008D4DA5" w:rsidRDefault="008D4DA5" w:rsidP="008D4DA5">
            <w:pPr>
              <w:spacing w:after="0"/>
              <w:jc w:val="center"/>
              <w:rPr>
                <w:rFonts w:ascii="Times New Roman" w:hAnsi="Times New Roman"/>
                <w:sz w:val="20"/>
                <w:szCs w:val="20"/>
              </w:rPr>
            </w:pPr>
            <w:r w:rsidRPr="008D4DA5">
              <w:rPr>
                <w:rFonts w:ascii="Times New Roman" w:hAnsi="Times New Roman"/>
                <w:kern w:val="24"/>
                <w:sz w:val="20"/>
                <w:szCs w:val="20"/>
              </w:rPr>
              <w:t>2.23 us</w:t>
            </w:r>
          </w:p>
        </w:tc>
        <w:tc>
          <w:tcPr>
            <w:tcW w:w="1503" w:type="dxa"/>
          </w:tcPr>
          <w:p w14:paraId="1175FD54" w14:textId="0FBA1321" w:rsidR="008D4DA5" w:rsidRPr="008D4DA5" w:rsidRDefault="008D4DA5" w:rsidP="008D4DA5">
            <w:pPr>
              <w:spacing w:after="0"/>
              <w:jc w:val="center"/>
              <w:rPr>
                <w:rFonts w:ascii="Times New Roman" w:hAnsi="Times New Roman"/>
                <w:sz w:val="20"/>
                <w:szCs w:val="20"/>
              </w:rPr>
            </w:pPr>
            <w:r w:rsidRPr="008D4DA5">
              <w:rPr>
                <w:rFonts w:ascii="Times New Roman" w:hAnsi="Times New Roman"/>
                <w:kern w:val="24"/>
                <w:sz w:val="20"/>
                <w:szCs w:val="20"/>
              </w:rPr>
              <w:t>0.15 us</w:t>
            </w:r>
          </w:p>
        </w:tc>
        <w:tc>
          <w:tcPr>
            <w:tcW w:w="1503" w:type="dxa"/>
          </w:tcPr>
          <w:p w14:paraId="768446C5" w14:textId="707C7F93" w:rsidR="008D4DA5" w:rsidRPr="008D4DA5" w:rsidRDefault="008D4DA5" w:rsidP="008D4DA5">
            <w:pPr>
              <w:spacing w:after="0"/>
              <w:jc w:val="center"/>
              <w:rPr>
                <w:rFonts w:ascii="Times New Roman" w:hAnsi="Times New Roman"/>
                <w:sz w:val="20"/>
                <w:szCs w:val="20"/>
              </w:rPr>
            </w:pPr>
            <w:r w:rsidRPr="008D4DA5">
              <w:rPr>
                <w:rFonts w:ascii="Times New Roman" w:hAnsi="Times New Roman"/>
                <w:kern w:val="24"/>
                <w:sz w:val="20"/>
                <w:szCs w:val="20"/>
              </w:rPr>
              <w:t>2.60 us</w:t>
            </w:r>
          </w:p>
        </w:tc>
        <w:tc>
          <w:tcPr>
            <w:tcW w:w="1503" w:type="dxa"/>
          </w:tcPr>
          <w:p w14:paraId="4B9BE9CE" w14:textId="73371925" w:rsidR="008D4DA5" w:rsidRPr="008D4DA5" w:rsidRDefault="008D4DA5" w:rsidP="008D4DA5">
            <w:pPr>
              <w:spacing w:after="0"/>
              <w:jc w:val="center"/>
              <w:rPr>
                <w:rFonts w:ascii="Times New Roman" w:hAnsi="Times New Roman"/>
                <w:sz w:val="20"/>
                <w:szCs w:val="20"/>
              </w:rPr>
            </w:pPr>
            <w:r w:rsidRPr="008D4DA5">
              <w:rPr>
                <w:rFonts w:ascii="Times New Roman" w:hAnsi="Times New Roman"/>
                <w:kern w:val="24"/>
                <w:sz w:val="20"/>
                <w:szCs w:val="20"/>
              </w:rPr>
              <w:t>0.52 us</w:t>
            </w:r>
          </w:p>
        </w:tc>
      </w:tr>
      <w:tr w:rsidR="008D4DA5" w14:paraId="318F1406" w14:textId="77777777" w:rsidTr="008D4DA5">
        <w:tc>
          <w:tcPr>
            <w:tcW w:w="1502" w:type="dxa"/>
          </w:tcPr>
          <w:p w14:paraId="05D15659" w14:textId="23CC8C44" w:rsidR="008D4DA5" w:rsidRPr="008D4DA5" w:rsidRDefault="008D4DA5" w:rsidP="008D4DA5">
            <w:pPr>
              <w:spacing w:after="0"/>
              <w:jc w:val="center"/>
              <w:rPr>
                <w:rFonts w:ascii="Times New Roman" w:hAnsi="Times New Roman"/>
                <w:sz w:val="20"/>
                <w:szCs w:val="20"/>
              </w:rPr>
            </w:pPr>
            <w:r w:rsidRPr="008D4DA5">
              <w:rPr>
                <w:rFonts w:ascii="Times New Roman" w:hAnsi="Times New Roman"/>
                <w:bCs/>
                <w:kern w:val="24"/>
                <w:sz w:val="20"/>
                <w:szCs w:val="20"/>
              </w:rPr>
              <w:t>960 kHz</w:t>
            </w:r>
          </w:p>
        </w:tc>
        <w:tc>
          <w:tcPr>
            <w:tcW w:w="1503" w:type="dxa"/>
          </w:tcPr>
          <w:p w14:paraId="4AEA3D18" w14:textId="792DCEDD" w:rsidR="008D4DA5" w:rsidRPr="008D4DA5" w:rsidRDefault="008D4DA5" w:rsidP="008D4DA5">
            <w:pPr>
              <w:spacing w:after="0"/>
              <w:jc w:val="center"/>
              <w:rPr>
                <w:rFonts w:ascii="Times New Roman" w:hAnsi="Times New Roman"/>
                <w:sz w:val="20"/>
                <w:szCs w:val="20"/>
              </w:rPr>
            </w:pPr>
            <w:r w:rsidRPr="008D4DA5">
              <w:rPr>
                <w:rFonts w:ascii="Times New Roman" w:hAnsi="Times New Roman"/>
                <w:bCs/>
                <w:kern w:val="24"/>
                <w:sz w:val="20"/>
                <w:szCs w:val="20"/>
              </w:rPr>
              <w:t>4096</w:t>
            </w:r>
          </w:p>
        </w:tc>
        <w:tc>
          <w:tcPr>
            <w:tcW w:w="1503" w:type="dxa"/>
          </w:tcPr>
          <w:p w14:paraId="1736945E" w14:textId="6D65DD08" w:rsidR="008D4DA5" w:rsidRPr="008D4DA5" w:rsidRDefault="008D4DA5" w:rsidP="008D4DA5">
            <w:pPr>
              <w:spacing w:after="0"/>
              <w:jc w:val="center"/>
              <w:rPr>
                <w:rFonts w:ascii="Times New Roman" w:hAnsi="Times New Roman"/>
                <w:sz w:val="20"/>
                <w:szCs w:val="20"/>
              </w:rPr>
            </w:pPr>
            <w:r w:rsidRPr="008D4DA5">
              <w:rPr>
                <w:rFonts w:ascii="Times New Roman" w:hAnsi="Times New Roman"/>
                <w:kern w:val="24"/>
                <w:sz w:val="20"/>
                <w:szCs w:val="20"/>
              </w:rPr>
              <w:t>1.11 us</w:t>
            </w:r>
          </w:p>
        </w:tc>
        <w:tc>
          <w:tcPr>
            <w:tcW w:w="1503" w:type="dxa"/>
          </w:tcPr>
          <w:p w14:paraId="23E69B0A" w14:textId="77DD79B5" w:rsidR="008D4DA5" w:rsidRPr="008D4DA5" w:rsidRDefault="008D4DA5" w:rsidP="008D4DA5">
            <w:pPr>
              <w:spacing w:after="0"/>
              <w:jc w:val="center"/>
              <w:rPr>
                <w:rFonts w:ascii="Times New Roman" w:hAnsi="Times New Roman"/>
                <w:sz w:val="20"/>
                <w:szCs w:val="20"/>
              </w:rPr>
            </w:pPr>
            <w:r w:rsidRPr="008D4DA5">
              <w:rPr>
                <w:rFonts w:ascii="Times New Roman" w:hAnsi="Times New Roman"/>
                <w:kern w:val="24"/>
                <w:sz w:val="20"/>
                <w:szCs w:val="20"/>
              </w:rPr>
              <w:t>0.07 us</w:t>
            </w:r>
          </w:p>
        </w:tc>
        <w:tc>
          <w:tcPr>
            <w:tcW w:w="1503" w:type="dxa"/>
          </w:tcPr>
          <w:p w14:paraId="60D68DA5" w14:textId="06931410" w:rsidR="008D4DA5" w:rsidRPr="008D4DA5" w:rsidRDefault="008D4DA5" w:rsidP="008D4DA5">
            <w:pPr>
              <w:spacing w:after="0"/>
              <w:jc w:val="center"/>
              <w:rPr>
                <w:rFonts w:ascii="Times New Roman" w:hAnsi="Times New Roman"/>
                <w:sz w:val="20"/>
                <w:szCs w:val="20"/>
              </w:rPr>
            </w:pPr>
            <w:r w:rsidRPr="008D4DA5">
              <w:rPr>
                <w:rFonts w:ascii="Times New Roman" w:hAnsi="Times New Roman"/>
                <w:kern w:val="24"/>
                <w:sz w:val="20"/>
                <w:szCs w:val="20"/>
              </w:rPr>
              <w:t>1.30 us</w:t>
            </w:r>
          </w:p>
        </w:tc>
        <w:tc>
          <w:tcPr>
            <w:tcW w:w="1503" w:type="dxa"/>
          </w:tcPr>
          <w:p w14:paraId="2204E9EE" w14:textId="53754E4D" w:rsidR="008D4DA5" w:rsidRPr="008D4DA5" w:rsidRDefault="008D4DA5" w:rsidP="008D4DA5">
            <w:pPr>
              <w:spacing w:after="0"/>
              <w:jc w:val="center"/>
              <w:rPr>
                <w:rFonts w:ascii="Times New Roman" w:hAnsi="Times New Roman"/>
                <w:sz w:val="20"/>
                <w:szCs w:val="20"/>
              </w:rPr>
            </w:pPr>
            <w:r w:rsidRPr="008D4DA5">
              <w:rPr>
                <w:rFonts w:ascii="Times New Roman" w:hAnsi="Times New Roman"/>
                <w:kern w:val="24"/>
                <w:sz w:val="20"/>
                <w:szCs w:val="20"/>
              </w:rPr>
              <w:t>0.26 us</w:t>
            </w:r>
          </w:p>
        </w:tc>
      </w:tr>
      <w:tr w:rsidR="0089573B" w14:paraId="04DDDF9A" w14:textId="77777777" w:rsidTr="008D4DA5">
        <w:tc>
          <w:tcPr>
            <w:tcW w:w="1502" w:type="dxa"/>
          </w:tcPr>
          <w:p w14:paraId="42430F3F" w14:textId="22510495" w:rsidR="0089573B" w:rsidRPr="008D4DA5" w:rsidRDefault="0089573B" w:rsidP="008D4DA5">
            <w:pPr>
              <w:spacing w:after="0"/>
              <w:jc w:val="center"/>
              <w:rPr>
                <w:rFonts w:ascii="Times New Roman" w:hAnsi="Times New Roman"/>
                <w:bCs/>
                <w:kern w:val="24"/>
                <w:sz w:val="20"/>
                <w:szCs w:val="20"/>
              </w:rPr>
            </w:pPr>
            <w:r>
              <w:rPr>
                <w:rFonts w:ascii="Times New Roman" w:hAnsi="Times New Roman"/>
                <w:bCs/>
                <w:kern w:val="24"/>
                <w:sz w:val="20"/>
                <w:szCs w:val="20"/>
              </w:rPr>
              <w:t>1920 kHz</w:t>
            </w:r>
          </w:p>
        </w:tc>
        <w:tc>
          <w:tcPr>
            <w:tcW w:w="1503" w:type="dxa"/>
          </w:tcPr>
          <w:p w14:paraId="21ACA933" w14:textId="3257DCD1" w:rsidR="0089573B" w:rsidRPr="008D4DA5" w:rsidRDefault="0089573B" w:rsidP="008D4DA5">
            <w:pPr>
              <w:spacing w:after="0"/>
              <w:jc w:val="center"/>
              <w:rPr>
                <w:rFonts w:ascii="Times New Roman" w:hAnsi="Times New Roman"/>
                <w:bCs/>
                <w:kern w:val="24"/>
                <w:sz w:val="20"/>
                <w:szCs w:val="20"/>
              </w:rPr>
            </w:pPr>
            <w:r>
              <w:rPr>
                <w:rFonts w:ascii="Times New Roman" w:hAnsi="Times New Roman"/>
                <w:bCs/>
                <w:kern w:val="24"/>
                <w:sz w:val="20"/>
                <w:szCs w:val="20"/>
              </w:rPr>
              <w:t>2048</w:t>
            </w:r>
          </w:p>
        </w:tc>
        <w:tc>
          <w:tcPr>
            <w:tcW w:w="1503" w:type="dxa"/>
          </w:tcPr>
          <w:p w14:paraId="77E3BDAD" w14:textId="49B4DACF" w:rsidR="0089573B" w:rsidRPr="008D4DA5" w:rsidRDefault="0089573B" w:rsidP="008D4DA5">
            <w:pPr>
              <w:spacing w:after="0"/>
              <w:jc w:val="center"/>
              <w:rPr>
                <w:rFonts w:ascii="Times New Roman" w:hAnsi="Times New Roman"/>
                <w:kern w:val="24"/>
                <w:sz w:val="20"/>
                <w:szCs w:val="20"/>
              </w:rPr>
            </w:pPr>
            <w:r>
              <w:rPr>
                <w:rFonts w:ascii="Times New Roman" w:hAnsi="Times New Roman"/>
                <w:kern w:val="24"/>
                <w:sz w:val="20"/>
                <w:szCs w:val="20"/>
              </w:rPr>
              <w:t xml:space="preserve">0.56 us </w:t>
            </w:r>
          </w:p>
        </w:tc>
        <w:tc>
          <w:tcPr>
            <w:tcW w:w="1503" w:type="dxa"/>
          </w:tcPr>
          <w:p w14:paraId="76F07FDE" w14:textId="077B6B3F" w:rsidR="0089573B" w:rsidRPr="008D4DA5" w:rsidRDefault="0089573B" w:rsidP="008D4DA5">
            <w:pPr>
              <w:spacing w:after="0"/>
              <w:jc w:val="center"/>
              <w:rPr>
                <w:rFonts w:ascii="Times New Roman" w:hAnsi="Times New Roman"/>
                <w:kern w:val="24"/>
                <w:sz w:val="20"/>
                <w:szCs w:val="20"/>
              </w:rPr>
            </w:pPr>
            <w:r>
              <w:rPr>
                <w:rFonts w:ascii="Times New Roman" w:hAnsi="Times New Roman"/>
                <w:kern w:val="24"/>
                <w:sz w:val="20"/>
                <w:szCs w:val="20"/>
              </w:rPr>
              <w:t>0.04 us</w:t>
            </w:r>
          </w:p>
        </w:tc>
        <w:tc>
          <w:tcPr>
            <w:tcW w:w="1503" w:type="dxa"/>
          </w:tcPr>
          <w:p w14:paraId="036668C1" w14:textId="604B690B" w:rsidR="0089573B" w:rsidRPr="008D4DA5" w:rsidRDefault="0089573B" w:rsidP="008D4DA5">
            <w:pPr>
              <w:spacing w:after="0"/>
              <w:jc w:val="center"/>
              <w:rPr>
                <w:rFonts w:ascii="Times New Roman" w:hAnsi="Times New Roman"/>
                <w:kern w:val="24"/>
                <w:sz w:val="20"/>
                <w:szCs w:val="20"/>
              </w:rPr>
            </w:pPr>
            <w:r>
              <w:rPr>
                <w:rFonts w:ascii="Times New Roman" w:hAnsi="Times New Roman"/>
                <w:kern w:val="24"/>
                <w:sz w:val="20"/>
                <w:szCs w:val="20"/>
              </w:rPr>
              <w:t>0.65 us</w:t>
            </w:r>
          </w:p>
        </w:tc>
        <w:tc>
          <w:tcPr>
            <w:tcW w:w="1503" w:type="dxa"/>
          </w:tcPr>
          <w:p w14:paraId="0ACD6665" w14:textId="2ED3AA2E" w:rsidR="0089573B" w:rsidRPr="008D4DA5" w:rsidRDefault="0089573B" w:rsidP="008D4DA5">
            <w:pPr>
              <w:spacing w:after="0"/>
              <w:jc w:val="center"/>
              <w:rPr>
                <w:rFonts w:ascii="Times New Roman" w:hAnsi="Times New Roman"/>
                <w:kern w:val="24"/>
                <w:sz w:val="20"/>
                <w:szCs w:val="20"/>
              </w:rPr>
            </w:pPr>
            <w:r>
              <w:rPr>
                <w:rFonts w:ascii="Times New Roman" w:hAnsi="Times New Roman"/>
                <w:kern w:val="24"/>
                <w:sz w:val="20"/>
                <w:szCs w:val="20"/>
              </w:rPr>
              <w:t>0.13 us</w:t>
            </w:r>
          </w:p>
        </w:tc>
      </w:tr>
    </w:tbl>
    <w:p w14:paraId="376C086B" w14:textId="77777777" w:rsidR="008D4DA5" w:rsidRDefault="008D4DA5" w:rsidP="005310EE">
      <w:pPr>
        <w:spacing w:after="0"/>
        <w:ind w:firstLineChars="193" w:firstLine="386"/>
        <w:jc w:val="both"/>
        <w:rPr>
          <w:rFonts w:ascii="Times New Roman" w:hAnsi="Times New Roman"/>
          <w:sz w:val="20"/>
          <w:szCs w:val="20"/>
        </w:rPr>
      </w:pPr>
    </w:p>
    <w:p w14:paraId="0DF2F4F4" w14:textId="5BEABE53" w:rsidR="00AF584A" w:rsidRDefault="00AF584A" w:rsidP="00AF584A">
      <w:pPr>
        <w:spacing w:after="0"/>
        <w:ind w:firstLineChars="193" w:firstLine="386"/>
        <w:jc w:val="both"/>
        <w:rPr>
          <w:rFonts w:ascii="Times New Roman" w:hAnsi="Times New Roman"/>
          <w:sz w:val="20"/>
          <w:szCs w:val="20"/>
        </w:rPr>
      </w:pPr>
      <w:r w:rsidRPr="00AF584A">
        <w:rPr>
          <w:rFonts w:ascii="Times New Roman" w:hAnsi="Times New Roman"/>
          <w:sz w:val="20"/>
          <w:szCs w:val="20"/>
        </w:rPr>
        <w:t xml:space="preserve">Other than a new channelization of 2.16 GHz, at least </w:t>
      </w:r>
      <w:r w:rsidR="00973125">
        <w:rPr>
          <w:rFonts w:ascii="Times New Roman" w:hAnsi="Times New Roman"/>
          <w:sz w:val="20"/>
          <w:szCs w:val="20"/>
        </w:rPr>
        <w:t xml:space="preserve">one of </w:t>
      </w:r>
      <w:r w:rsidRPr="00AF584A">
        <w:rPr>
          <w:rFonts w:ascii="Times New Roman" w:hAnsi="Times New Roman"/>
          <w:sz w:val="20"/>
          <w:szCs w:val="20"/>
        </w:rPr>
        <w:t xml:space="preserve">the supported channelization and numerology in FR2 </w:t>
      </w:r>
      <w:r>
        <w:rPr>
          <w:rFonts w:ascii="Times New Roman" w:hAnsi="Times New Roman"/>
          <w:sz w:val="20"/>
          <w:szCs w:val="20"/>
        </w:rPr>
        <w:t>could</w:t>
      </w:r>
      <w:r w:rsidRPr="00AF584A">
        <w:rPr>
          <w:rFonts w:ascii="Times New Roman" w:hAnsi="Times New Roman"/>
          <w:sz w:val="20"/>
          <w:szCs w:val="20"/>
        </w:rPr>
        <w:t xml:space="preserve"> also be supported for 52.6 GHz to 71 GHz</w:t>
      </w:r>
      <w:r>
        <w:rPr>
          <w:rFonts w:ascii="Times New Roman" w:hAnsi="Times New Roman"/>
          <w:sz w:val="20"/>
          <w:szCs w:val="20"/>
        </w:rPr>
        <w:t xml:space="preserve">, wherein the same maximum FFT size of 4096 is assumed. More precisely, a carrier bandwidth of 400 MHz with </w:t>
      </w:r>
      <w:r w:rsidR="00973125">
        <w:rPr>
          <w:rFonts w:ascii="Times New Roman" w:hAnsi="Times New Roman"/>
          <w:sz w:val="20"/>
          <w:szCs w:val="20"/>
        </w:rPr>
        <w:t xml:space="preserve">SCS of 120 kHz can be supported, and the supporting of other SCS for 400 MHz carrier bandwidth </w:t>
      </w:r>
      <w:r w:rsidR="0089573B">
        <w:rPr>
          <w:rFonts w:ascii="Times New Roman" w:hAnsi="Times New Roman"/>
          <w:sz w:val="20"/>
          <w:szCs w:val="20"/>
        </w:rPr>
        <w:t xml:space="preserve">should be further studied, taking account the potential specification impact and use case. If 400 MHz with 120 kHz SCS is sufficient, other SCS is not needed. </w:t>
      </w:r>
    </w:p>
    <w:p w14:paraId="579456E2" w14:textId="61D37A89" w:rsidR="0089573B" w:rsidRDefault="0089573B" w:rsidP="00AF584A">
      <w:pPr>
        <w:spacing w:after="0"/>
        <w:ind w:firstLineChars="193" w:firstLine="386"/>
        <w:jc w:val="both"/>
        <w:rPr>
          <w:rFonts w:ascii="Times New Roman" w:hAnsi="Times New Roman"/>
          <w:sz w:val="20"/>
          <w:szCs w:val="20"/>
        </w:rPr>
      </w:pPr>
    </w:p>
    <w:p w14:paraId="0910D062" w14:textId="5BC4E6DF" w:rsidR="0089573B" w:rsidRDefault="0089573B" w:rsidP="00AF584A">
      <w:pPr>
        <w:spacing w:after="0"/>
        <w:ind w:firstLineChars="193" w:firstLine="386"/>
        <w:jc w:val="both"/>
        <w:rPr>
          <w:rFonts w:ascii="Times New Roman" w:hAnsi="Times New Roman"/>
          <w:sz w:val="20"/>
          <w:szCs w:val="20"/>
        </w:rPr>
      </w:pPr>
      <w:r>
        <w:rPr>
          <w:rFonts w:ascii="Times New Roman" w:hAnsi="Times New Roman"/>
          <w:sz w:val="20"/>
          <w:szCs w:val="20"/>
        </w:rPr>
        <w:t xml:space="preserve">Moreover, when both 2.16 GHz carrier bandwidth with 960 SCS and 400 MHz carrier bandwidth with 120 kHz SCS are supported, one further aspect to be studied is whether mixture of the two SCSs is expected by the UE. </w:t>
      </w:r>
      <w:r w:rsidR="006148B5">
        <w:rPr>
          <w:rFonts w:ascii="Times New Roman" w:hAnsi="Times New Roman"/>
          <w:sz w:val="20"/>
          <w:szCs w:val="20"/>
        </w:rPr>
        <w:t xml:space="preserve">Supporting multiplexing of signals/channels with different SCSs (e.g. either </w:t>
      </w:r>
      <w:proofErr w:type="spellStart"/>
      <w:r w:rsidR="006148B5">
        <w:rPr>
          <w:rFonts w:ascii="Times New Roman" w:hAnsi="Times New Roman"/>
          <w:sz w:val="20"/>
          <w:szCs w:val="20"/>
        </w:rPr>
        <w:t>TDMed</w:t>
      </w:r>
      <w:proofErr w:type="spellEnd"/>
      <w:r w:rsidR="006148B5">
        <w:rPr>
          <w:rFonts w:ascii="Times New Roman" w:hAnsi="Times New Roman"/>
          <w:sz w:val="20"/>
          <w:szCs w:val="20"/>
        </w:rPr>
        <w:t xml:space="preserve"> or </w:t>
      </w:r>
      <w:proofErr w:type="spellStart"/>
      <w:r w:rsidR="006148B5">
        <w:rPr>
          <w:rFonts w:ascii="Times New Roman" w:hAnsi="Times New Roman"/>
          <w:sz w:val="20"/>
          <w:szCs w:val="20"/>
        </w:rPr>
        <w:t>FDMed</w:t>
      </w:r>
      <w:proofErr w:type="spellEnd"/>
      <w:r w:rsidR="006148B5">
        <w:rPr>
          <w:rFonts w:ascii="Times New Roman" w:hAnsi="Times New Roman"/>
          <w:sz w:val="20"/>
          <w:szCs w:val="20"/>
        </w:rPr>
        <w:t xml:space="preserve">) may </w:t>
      </w:r>
      <w:r w:rsidR="00BC5F07">
        <w:rPr>
          <w:rFonts w:ascii="Times New Roman" w:hAnsi="Times New Roman"/>
          <w:sz w:val="20"/>
          <w:szCs w:val="20"/>
        </w:rPr>
        <w:t xml:space="preserve">provide </w:t>
      </w:r>
      <w:r w:rsidR="00BC5F07">
        <w:rPr>
          <w:rFonts w:ascii="Times New Roman" w:hAnsi="Times New Roman"/>
          <w:sz w:val="20"/>
          <w:szCs w:val="20"/>
        </w:rPr>
        <w:lastRenderedPageBreak/>
        <w:t xml:space="preserve">flexibility in implementation, but requires more specification impact (especially for a larger SCS ratio). Hence, RAN1 shall further study the necessity of supporting mixture of numerology for above 52.6 GHz. </w:t>
      </w:r>
    </w:p>
    <w:p w14:paraId="2BD9EC2E" w14:textId="104F27A9" w:rsidR="00F337FA" w:rsidRDefault="00F337FA" w:rsidP="00AF584A">
      <w:pPr>
        <w:spacing w:after="0"/>
        <w:ind w:firstLineChars="193" w:firstLine="386"/>
        <w:jc w:val="both"/>
        <w:rPr>
          <w:rFonts w:ascii="Times New Roman" w:hAnsi="Times New Roman"/>
          <w:sz w:val="20"/>
          <w:szCs w:val="20"/>
        </w:rPr>
      </w:pPr>
    </w:p>
    <w:p w14:paraId="69F49082" w14:textId="63969D0C" w:rsidR="00F337FA" w:rsidRDefault="00F337FA" w:rsidP="00F337FA">
      <w:pPr>
        <w:spacing w:after="0"/>
        <w:ind w:firstLineChars="193" w:firstLine="386"/>
        <w:jc w:val="both"/>
        <w:rPr>
          <w:rFonts w:ascii="Times New Roman" w:hAnsi="Times New Roman"/>
          <w:sz w:val="20"/>
          <w:szCs w:val="20"/>
        </w:rPr>
      </w:pPr>
      <w:r w:rsidRPr="00F337FA">
        <w:rPr>
          <w:rFonts w:ascii="Times New Roman" w:hAnsi="Times New Roman"/>
          <w:sz w:val="20"/>
          <w:szCs w:val="20"/>
        </w:rPr>
        <w:t xml:space="preserve">In </w:t>
      </w:r>
      <w:r w:rsidRPr="00F337FA">
        <w:rPr>
          <w:rFonts w:ascii="Times New Roman" w:hAnsi="Times New Roman"/>
          <w:sz w:val="20"/>
          <w:szCs w:val="20"/>
        </w:rPr>
        <w:fldChar w:fldCharType="begin"/>
      </w:r>
      <w:r w:rsidRPr="00F337FA">
        <w:rPr>
          <w:rFonts w:ascii="Times New Roman" w:hAnsi="Times New Roman"/>
          <w:sz w:val="20"/>
          <w:szCs w:val="20"/>
        </w:rPr>
        <w:instrText xml:space="preserve"> REF _Ref53648355 \h  \* MERGEFORMAT </w:instrText>
      </w:r>
      <w:r w:rsidRPr="00F337FA">
        <w:rPr>
          <w:rFonts w:ascii="Times New Roman" w:hAnsi="Times New Roman"/>
          <w:sz w:val="20"/>
          <w:szCs w:val="20"/>
        </w:rPr>
      </w:r>
      <w:r w:rsidRPr="00F337FA">
        <w:rPr>
          <w:rFonts w:ascii="Times New Roman" w:hAnsi="Times New Roman"/>
          <w:sz w:val="20"/>
          <w:szCs w:val="20"/>
        </w:rPr>
        <w:fldChar w:fldCharType="separate"/>
      </w:r>
      <w:r w:rsidRPr="00F337FA">
        <w:rPr>
          <w:rFonts w:ascii="Times New Roman" w:hAnsi="Times New Roman"/>
          <w:sz w:val="20"/>
        </w:rPr>
        <w:t xml:space="preserve">Figure </w:t>
      </w:r>
      <w:r w:rsidRPr="00F337FA">
        <w:rPr>
          <w:rFonts w:ascii="Times New Roman" w:hAnsi="Times New Roman"/>
          <w:noProof/>
          <w:sz w:val="20"/>
        </w:rPr>
        <w:t>1</w:t>
      </w:r>
      <w:r w:rsidRPr="00F337FA">
        <w:rPr>
          <w:rFonts w:ascii="Times New Roman" w:hAnsi="Times New Roman"/>
          <w:sz w:val="20"/>
          <w:szCs w:val="20"/>
        </w:rPr>
        <w:fldChar w:fldCharType="end"/>
      </w:r>
      <w:r w:rsidRPr="00F337FA">
        <w:rPr>
          <w:rFonts w:ascii="Times New Roman" w:hAnsi="Times New Roman"/>
          <w:sz w:val="20"/>
          <w:szCs w:val="20"/>
        </w:rPr>
        <w:t xml:space="preserve"> to </w:t>
      </w:r>
      <w:r w:rsidRPr="00F337FA">
        <w:rPr>
          <w:rFonts w:ascii="Times New Roman" w:hAnsi="Times New Roman"/>
          <w:sz w:val="20"/>
          <w:szCs w:val="20"/>
        </w:rPr>
        <w:fldChar w:fldCharType="begin"/>
      </w:r>
      <w:r w:rsidRPr="00F337FA">
        <w:rPr>
          <w:rFonts w:ascii="Times New Roman" w:hAnsi="Times New Roman"/>
          <w:sz w:val="20"/>
          <w:szCs w:val="20"/>
        </w:rPr>
        <w:instrText xml:space="preserve"> REF _Ref53648357 \h  \* MERGEFORMAT </w:instrText>
      </w:r>
      <w:r w:rsidRPr="00F337FA">
        <w:rPr>
          <w:rFonts w:ascii="Times New Roman" w:hAnsi="Times New Roman"/>
          <w:sz w:val="20"/>
          <w:szCs w:val="20"/>
        </w:rPr>
      </w:r>
      <w:r w:rsidRPr="00F337FA">
        <w:rPr>
          <w:rFonts w:ascii="Times New Roman" w:hAnsi="Times New Roman"/>
          <w:sz w:val="20"/>
          <w:szCs w:val="20"/>
        </w:rPr>
        <w:fldChar w:fldCharType="separate"/>
      </w:r>
      <w:r w:rsidRPr="00F337FA">
        <w:rPr>
          <w:rFonts w:ascii="Times New Roman" w:hAnsi="Times New Roman"/>
          <w:sz w:val="20"/>
        </w:rPr>
        <w:t xml:space="preserve">Figure </w:t>
      </w:r>
      <w:r w:rsidRPr="00F337FA">
        <w:rPr>
          <w:rFonts w:ascii="Times New Roman" w:hAnsi="Times New Roman"/>
          <w:noProof/>
          <w:sz w:val="20"/>
        </w:rPr>
        <w:t>3</w:t>
      </w:r>
      <w:r w:rsidRPr="00F337FA">
        <w:rPr>
          <w:rFonts w:ascii="Times New Roman" w:hAnsi="Times New Roman"/>
          <w:sz w:val="20"/>
          <w:szCs w:val="20"/>
        </w:rPr>
        <w:fldChar w:fldCharType="end"/>
      </w:r>
      <w:r>
        <w:rPr>
          <w:rFonts w:ascii="Times New Roman" w:hAnsi="Times New Roman"/>
          <w:sz w:val="20"/>
          <w:szCs w:val="20"/>
        </w:rPr>
        <w:t xml:space="preserve">, BLER performances according to MCS 7, MCS 16, and MCS 22 are provided with different BWs. For 400MHz evaluation, 256/128/64/32 RBs are used for 120/240/480/960kHz SCS. For 2000MHz evaluation, 360/160 RBs are used for 480/960kHz SCS. </w:t>
      </w:r>
      <w:r w:rsidR="00866DF4">
        <w:rPr>
          <w:rFonts w:ascii="Times New Roman" w:hAnsi="Times New Roman"/>
          <w:sz w:val="20"/>
          <w:szCs w:val="20"/>
        </w:rPr>
        <w:t xml:space="preserve">Further details evaluation assumptions are summarized in Appendix. </w:t>
      </w:r>
      <w:r>
        <w:rPr>
          <w:rFonts w:ascii="Times New Roman" w:hAnsi="Times New Roman"/>
          <w:sz w:val="20"/>
          <w:szCs w:val="20"/>
        </w:rPr>
        <w:t xml:space="preserve">Based on the results, it is observed that link performance of smaller sub-carrier spacing is more degraded especially for higher MCS because of the phase noise impact. It is also observed that higher sub-carrier spacing can mitigate phase noise impact. </w:t>
      </w:r>
    </w:p>
    <w:p w14:paraId="6658B0FA" w14:textId="77777777" w:rsidR="00F337FA" w:rsidRDefault="00F337FA" w:rsidP="00F337FA">
      <w:pPr>
        <w:spacing w:after="0"/>
        <w:jc w:val="both"/>
        <w:rPr>
          <w:rFonts w:ascii="Times New Roman" w:hAnsi="Times New Roman"/>
          <w:sz w:val="20"/>
          <w:szCs w:val="20"/>
        </w:rPr>
      </w:pPr>
    </w:p>
    <w:p w14:paraId="738A5A48" w14:textId="19D62D2D" w:rsidR="00F337FA" w:rsidRDefault="005D3D94" w:rsidP="00931834">
      <w:pPr>
        <w:spacing w:after="0"/>
        <w:jc w:val="center"/>
      </w:pPr>
      <w:r w:rsidRPr="001C2004">
        <w:rPr>
          <w:noProof/>
          <w:lang w:eastAsia="zh-CN"/>
        </w:rPr>
        <w:drawing>
          <wp:inline distT="0" distB="0" distL="0" distR="0" wp14:anchorId="5C6A8748" wp14:editId="2A614DC2">
            <wp:extent cx="2847340" cy="213550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47340" cy="2135505"/>
                    </a:xfrm>
                    <a:prstGeom prst="rect">
                      <a:avLst/>
                    </a:prstGeom>
                  </pic:spPr>
                </pic:pic>
              </a:graphicData>
            </a:graphic>
          </wp:inline>
        </w:drawing>
      </w:r>
      <w:r w:rsidRPr="001C2004">
        <w:rPr>
          <w:noProof/>
          <w:lang w:eastAsia="zh-CN"/>
        </w:rPr>
        <w:drawing>
          <wp:inline distT="0" distB="0" distL="0" distR="0" wp14:anchorId="488FCA86" wp14:editId="7397FA9D">
            <wp:extent cx="2834640" cy="2125980"/>
            <wp:effectExtent l="0" t="0" r="381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34640" cy="2125980"/>
                    </a:xfrm>
                    <a:prstGeom prst="rect">
                      <a:avLst/>
                    </a:prstGeom>
                  </pic:spPr>
                </pic:pic>
              </a:graphicData>
            </a:graphic>
          </wp:inline>
        </w:drawing>
      </w:r>
    </w:p>
    <w:p w14:paraId="1DB678D7" w14:textId="79EADBFB" w:rsidR="00F337FA" w:rsidRDefault="00F337FA" w:rsidP="00F337FA">
      <w:pPr>
        <w:spacing w:after="0"/>
        <w:ind w:firstLineChars="193" w:firstLine="386"/>
        <w:jc w:val="center"/>
        <w:rPr>
          <w:rFonts w:ascii="Times New Roman" w:hAnsi="Times New Roman"/>
          <w:b/>
          <w:sz w:val="20"/>
          <w:szCs w:val="20"/>
        </w:rPr>
      </w:pPr>
      <w:bookmarkStart w:id="6" w:name="_Ref53648355"/>
      <w:r w:rsidRPr="00F337FA">
        <w:rPr>
          <w:rFonts w:ascii="Times New Roman" w:hAnsi="Times New Roman"/>
          <w:b/>
          <w:sz w:val="20"/>
        </w:rPr>
        <w:t xml:space="preserve">Figure </w:t>
      </w:r>
      <w:r w:rsidRPr="00F337FA">
        <w:rPr>
          <w:rFonts w:ascii="Times New Roman" w:hAnsi="Times New Roman"/>
          <w:b/>
          <w:sz w:val="20"/>
        </w:rPr>
        <w:fldChar w:fldCharType="begin"/>
      </w:r>
      <w:r w:rsidRPr="00F337FA">
        <w:rPr>
          <w:rFonts w:ascii="Times New Roman" w:hAnsi="Times New Roman"/>
          <w:b/>
          <w:sz w:val="20"/>
        </w:rPr>
        <w:instrText xml:space="preserve"> SEQ Figure \* ARABIC </w:instrText>
      </w:r>
      <w:r w:rsidRPr="00F337FA">
        <w:rPr>
          <w:rFonts w:ascii="Times New Roman" w:hAnsi="Times New Roman"/>
          <w:b/>
          <w:sz w:val="20"/>
        </w:rPr>
        <w:fldChar w:fldCharType="separate"/>
      </w:r>
      <w:r w:rsidR="00206684">
        <w:rPr>
          <w:rFonts w:ascii="Times New Roman" w:hAnsi="Times New Roman"/>
          <w:b/>
          <w:noProof/>
          <w:sz w:val="20"/>
        </w:rPr>
        <w:t>1</w:t>
      </w:r>
      <w:r w:rsidRPr="00F337FA">
        <w:rPr>
          <w:rFonts w:ascii="Times New Roman" w:hAnsi="Times New Roman"/>
          <w:b/>
          <w:sz w:val="20"/>
        </w:rPr>
        <w:fldChar w:fldCharType="end"/>
      </w:r>
      <w:bookmarkEnd w:id="6"/>
      <w:r w:rsidRPr="00F337FA">
        <w:rPr>
          <w:rFonts w:ascii="Times New Roman" w:hAnsi="Times New Roman"/>
          <w:b/>
          <w:sz w:val="20"/>
          <w:szCs w:val="20"/>
        </w:rPr>
        <w:t>: BLER for TDL-A with 5ns</w:t>
      </w:r>
    </w:p>
    <w:p w14:paraId="6C3992C9" w14:textId="77777777" w:rsidR="00931834" w:rsidRPr="00F337FA" w:rsidRDefault="00931834" w:rsidP="00F337FA">
      <w:pPr>
        <w:spacing w:after="0"/>
        <w:ind w:firstLineChars="193" w:firstLine="386"/>
        <w:jc w:val="center"/>
        <w:rPr>
          <w:rFonts w:ascii="Times New Roman" w:hAnsi="Times New Roman"/>
          <w:b/>
          <w:sz w:val="20"/>
          <w:szCs w:val="20"/>
        </w:rPr>
      </w:pPr>
    </w:p>
    <w:p w14:paraId="39A2AC3F" w14:textId="48821025" w:rsidR="00F337FA" w:rsidRDefault="005D3D94" w:rsidP="005D3D94">
      <w:pPr>
        <w:spacing w:after="0"/>
        <w:jc w:val="both"/>
        <w:rPr>
          <w:rFonts w:ascii="Times New Roman" w:hAnsi="Times New Roman"/>
          <w:sz w:val="20"/>
          <w:szCs w:val="20"/>
        </w:rPr>
      </w:pPr>
      <w:r w:rsidRPr="00C735E7">
        <w:rPr>
          <w:noProof/>
          <w:lang w:eastAsia="zh-CN"/>
        </w:rPr>
        <w:drawing>
          <wp:inline distT="0" distB="0" distL="0" distR="0" wp14:anchorId="0CA6558F" wp14:editId="729FF05B">
            <wp:extent cx="2875280" cy="2156460"/>
            <wp:effectExtent l="0" t="0" r="127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75280" cy="2156460"/>
                    </a:xfrm>
                    <a:prstGeom prst="rect">
                      <a:avLst/>
                    </a:prstGeom>
                  </pic:spPr>
                </pic:pic>
              </a:graphicData>
            </a:graphic>
          </wp:inline>
        </w:drawing>
      </w:r>
      <w:r w:rsidRPr="001C2004">
        <w:rPr>
          <w:noProof/>
          <w:lang w:eastAsia="zh-CN"/>
        </w:rPr>
        <w:drawing>
          <wp:inline distT="0" distB="0" distL="0" distR="0" wp14:anchorId="40B229AB" wp14:editId="5B5759C6">
            <wp:extent cx="2824480" cy="211836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24480" cy="2118360"/>
                    </a:xfrm>
                    <a:prstGeom prst="rect">
                      <a:avLst/>
                    </a:prstGeom>
                  </pic:spPr>
                </pic:pic>
              </a:graphicData>
            </a:graphic>
          </wp:inline>
        </w:drawing>
      </w:r>
    </w:p>
    <w:p w14:paraId="70570F34" w14:textId="6F542629" w:rsidR="00F337FA" w:rsidRPr="00F337FA" w:rsidRDefault="00F337FA" w:rsidP="00F337FA">
      <w:pPr>
        <w:spacing w:after="0"/>
        <w:ind w:firstLineChars="193" w:firstLine="386"/>
        <w:jc w:val="center"/>
        <w:rPr>
          <w:rFonts w:ascii="Times New Roman" w:hAnsi="Times New Roman"/>
          <w:b/>
          <w:sz w:val="20"/>
          <w:szCs w:val="20"/>
        </w:rPr>
      </w:pPr>
      <w:r w:rsidRPr="00F337FA">
        <w:rPr>
          <w:rFonts w:ascii="Times New Roman" w:hAnsi="Times New Roman"/>
          <w:b/>
          <w:sz w:val="20"/>
        </w:rPr>
        <w:t xml:space="preserve">Figure </w:t>
      </w:r>
      <w:r w:rsidRPr="00F337FA">
        <w:rPr>
          <w:rFonts w:ascii="Times New Roman" w:hAnsi="Times New Roman"/>
          <w:b/>
          <w:sz w:val="20"/>
        </w:rPr>
        <w:fldChar w:fldCharType="begin"/>
      </w:r>
      <w:r w:rsidRPr="00F337FA">
        <w:rPr>
          <w:rFonts w:ascii="Times New Roman" w:hAnsi="Times New Roman"/>
          <w:b/>
          <w:sz w:val="20"/>
        </w:rPr>
        <w:instrText xml:space="preserve"> SEQ Figure \* ARABIC </w:instrText>
      </w:r>
      <w:r w:rsidRPr="00F337FA">
        <w:rPr>
          <w:rFonts w:ascii="Times New Roman" w:hAnsi="Times New Roman"/>
          <w:b/>
          <w:sz w:val="20"/>
        </w:rPr>
        <w:fldChar w:fldCharType="separate"/>
      </w:r>
      <w:r w:rsidR="00206684">
        <w:rPr>
          <w:rFonts w:ascii="Times New Roman" w:hAnsi="Times New Roman"/>
          <w:b/>
          <w:noProof/>
          <w:sz w:val="20"/>
        </w:rPr>
        <w:t>2</w:t>
      </w:r>
      <w:r w:rsidRPr="00F337FA">
        <w:rPr>
          <w:rFonts w:ascii="Times New Roman" w:hAnsi="Times New Roman"/>
          <w:b/>
          <w:sz w:val="20"/>
        </w:rPr>
        <w:fldChar w:fldCharType="end"/>
      </w:r>
      <w:r w:rsidRPr="00F337FA">
        <w:rPr>
          <w:rFonts w:ascii="Times New Roman" w:hAnsi="Times New Roman"/>
          <w:b/>
          <w:sz w:val="20"/>
          <w:szCs w:val="20"/>
        </w:rPr>
        <w:t>: BLER for TDL-A with 10ns</w:t>
      </w:r>
    </w:p>
    <w:p w14:paraId="49AC942D" w14:textId="77777777" w:rsidR="00F337FA" w:rsidRDefault="00F337FA" w:rsidP="00F337FA">
      <w:pPr>
        <w:spacing w:after="0"/>
        <w:ind w:firstLineChars="193" w:firstLine="386"/>
        <w:rPr>
          <w:rFonts w:ascii="Times New Roman" w:hAnsi="Times New Roman"/>
          <w:sz w:val="20"/>
          <w:szCs w:val="20"/>
        </w:rPr>
      </w:pPr>
    </w:p>
    <w:p w14:paraId="071EF3C5" w14:textId="79FE91E6" w:rsidR="00F337FA" w:rsidRDefault="005D3D94" w:rsidP="005D3D94">
      <w:pPr>
        <w:spacing w:after="0"/>
        <w:rPr>
          <w:rFonts w:ascii="Times New Roman" w:hAnsi="Times New Roman"/>
          <w:sz w:val="20"/>
          <w:szCs w:val="20"/>
        </w:rPr>
      </w:pPr>
      <w:r w:rsidRPr="001C2004">
        <w:rPr>
          <w:noProof/>
          <w:lang w:eastAsia="zh-CN"/>
        </w:rPr>
        <w:lastRenderedPageBreak/>
        <w:drawing>
          <wp:inline distT="0" distB="0" distL="0" distR="0" wp14:anchorId="3C17C624" wp14:editId="532DDDD8">
            <wp:extent cx="2842260" cy="2131695"/>
            <wp:effectExtent l="0" t="0" r="0" b="190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42260" cy="2131695"/>
                    </a:xfrm>
                    <a:prstGeom prst="rect">
                      <a:avLst/>
                    </a:prstGeom>
                  </pic:spPr>
                </pic:pic>
              </a:graphicData>
            </a:graphic>
          </wp:inline>
        </w:drawing>
      </w:r>
      <w:r w:rsidRPr="001C2004">
        <w:rPr>
          <w:noProof/>
          <w:lang w:eastAsia="zh-CN"/>
        </w:rPr>
        <w:drawing>
          <wp:inline distT="0" distB="0" distL="0" distR="0" wp14:anchorId="4FDCE447" wp14:editId="765CC3EB">
            <wp:extent cx="2857500" cy="214312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57500" cy="2143125"/>
                    </a:xfrm>
                    <a:prstGeom prst="rect">
                      <a:avLst/>
                    </a:prstGeom>
                  </pic:spPr>
                </pic:pic>
              </a:graphicData>
            </a:graphic>
          </wp:inline>
        </w:drawing>
      </w:r>
    </w:p>
    <w:p w14:paraId="497A7AA6" w14:textId="1C9C54D7" w:rsidR="00F337FA" w:rsidRPr="00F337FA" w:rsidRDefault="00F337FA" w:rsidP="00F337FA">
      <w:pPr>
        <w:spacing w:after="0"/>
        <w:ind w:firstLineChars="193" w:firstLine="386"/>
        <w:jc w:val="center"/>
        <w:rPr>
          <w:rFonts w:ascii="Times New Roman" w:hAnsi="Times New Roman"/>
          <w:b/>
          <w:sz w:val="20"/>
          <w:szCs w:val="20"/>
        </w:rPr>
      </w:pPr>
      <w:bookmarkStart w:id="7" w:name="_Ref53648357"/>
      <w:r w:rsidRPr="00F337FA">
        <w:rPr>
          <w:rFonts w:ascii="Times New Roman" w:hAnsi="Times New Roman"/>
          <w:b/>
          <w:sz w:val="20"/>
        </w:rPr>
        <w:t xml:space="preserve">Figure </w:t>
      </w:r>
      <w:r w:rsidRPr="00F337FA">
        <w:rPr>
          <w:rFonts w:ascii="Times New Roman" w:hAnsi="Times New Roman"/>
          <w:b/>
          <w:sz w:val="20"/>
        </w:rPr>
        <w:fldChar w:fldCharType="begin"/>
      </w:r>
      <w:r w:rsidRPr="00F337FA">
        <w:rPr>
          <w:rFonts w:ascii="Times New Roman" w:hAnsi="Times New Roman"/>
          <w:b/>
          <w:sz w:val="20"/>
        </w:rPr>
        <w:instrText xml:space="preserve"> SEQ Figure \* ARABIC </w:instrText>
      </w:r>
      <w:r w:rsidRPr="00F337FA">
        <w:rPr>
          <w:rFonts w:ascii="Times New Roman" w:hAnsi="Times New Roman"/>
          <w:b/>
          <w:sz w:val="20"/>
        </w:rPr>
        <w:fldChar w:fldCharType="separate"/>
      </w:r>
      <w:r w:rsidR="00206684">
        <w:rPr>
          <w:rFonts w:ascii="Times New Roman" w:hAnsi="Times New Roman"/>
          <w:b/>
          <w:noProof/>
          <w:sz w:val="20"/>
        </w:rPr>
        <w:t>3</w:t>
      </w:r>
      <w:r w:rsidRPr="00F337FA">
        <w:rPr>
          <w:rFonts w:ascii="Times New Roman" w:hAnsi="Times New Roman"/>
          <w:b/>
          <w:sz w:val="20"/>
        </w:rPr>
        <w:fldChar w:fldCharType="end"/>
      </w:r>
      <w:bookmarkEnd w:id="7"/>
      <w:r w:rsidRPr="00F337FA">
        <w:rPr>
          <w:rFonts w:ascii="Times New Roman" w:hAnsi="Times New Roman"/>
          <w:b/>
          <w:sz w:val="20"/>
          <w:szCs w:val="20"/>
        </w:rPr>
        <w:t>: BLER for TDL-A with 20ns</w:t>
      </w:r>
    </w:p>
    <w:p w14:paraId="774F6F89" w14:textId="77777777" w:rsidR="005D3D94" w:rsidRDefault="005D3D94" w:rsidP="00866DF4">
      <w:pPr>
        <w:spacing w:after="0"/>
        <w:jc w:val="both"/>
        <w:rPr>
          <w:rFonts w:ascii="Times New Roman" w:hAnsi="Times New Roman"/>
          <w:b/>
          <w:i/>
          <w:sz w:val="20"/>
        </w:rPr>
      </w:pPr>
    </w:p>
    <w:p w14:paraId="7AC000FA" w14:textId="3828263B" w:rsidR="00F337FA" w:rsidRPr="00866DF4" w:rsidRDefault="00866DF4" w:rsidP="00866DF4">
      <w:pPr>
        <w:spacing w:after="0"/>
        <w:jc w:val="both"/>
        <w:rPr>
          <w:rFonts w:ascii="Times New Roman" w:hAnsi="Times New Roman"/>
          <w:b/>
          <w:i/>
          <w:sz w:val="20"/>
        </w:rPr>
      </w:pPr>
      <w:r w:rsidRPr="00866DF4">
        <w:rPr>
          <w:rFonts w:ascii="Times New Roman" w:hAnsi="Times New Roman"/>
          <w:b/>
          <w:i/>
          <w:sz w:val="20"/>
        </w:rPr>
        <w:t>Observation 1: Higher sub-carrier spacing (e.g. 960 kHz) can mitigate phase noise impact</w:t>
      </w:r>
      <w:r w:rsidR="00C271A1">
        <w:rPr>
          <w:rFonts w:ascii="Times New Roman" w:hAnsi="Times New Roman"/>
          <w:b/>
          <w:i/>
          <w:sz w:val="20"/>
        </w:rPr>
        <w:t xml:space="preserve"> better</w:t>
      </w:r>
      <w:r w:rsidRPr="00866DF4">
        <w:rPr>
          <w:rFonts w:ascii="Times New Roman" w:hAnsi="Times New Roman"/>
          <w:b/>
          <w:i/>
          <w:sz w:val="20"/>
        </w:rPr>
        <w:t xml:space="preserve">, especially for high MSC. </w:t>
      </w:r>
    </w:p>
    <w:p w14:paraId="47B13A30" w14:textId="77777777" w:rsidR="00F337FA" w:rsidRPr="00AF584A" w:rsidRDefault="00F337FA" w:rsidP="00AF584A">
      <w:pPr>
        <w:spacing w:after="0"/>
        <w:ind w:firstLineChars="193" w:firstLine="386"/>
        <w:jc w:val="both"/>
        <w:rPr>
          <w:rFonts w:ascii="Times New Roman" w:hAnsi="Times New Roman"/>
          <w:sz w:val="20"/>
          <w:szCs w:val="20"/>
        </w:rPr>
      </w:pPr>
    </w:p>
    <w:p w14:paraId="4FF1FCF6" w14:textId="36A40E14" w:rsidR="00BC5F07" w:rsidRDefault="002F268D" w:rsidP="00031FF2">
      <w:pPr>
        <w:spacing w:after="0"/>
        <w:jc w:val="both"/>
        <w:rPr>
          <w:rFonts w:ascii="Times New Roman" w:hAnsi="Times New Roman"/>
          <w:b/>
          <w:sz w:val="20"/>
        </w:rPr>
      </w:pPr>
      <w:r>
        <w:rPr>
          <w:rFonts w:ascii="Times New Roman" w:hAnsi="Times New Roman"/>
          <w:b/>
          <w:sz w:val="20"/>
        </w:rPr>
        <w:t xml:space="preserve">Proposal </w:t>
      </w:r>
      <w:r w:rsidR="003E4955">
        <w:rPr>
          <w:rFonts w:ascii="Times New Roman" w:hAnsi="Times New Roman"/>
          <w:b/>
          <w:sz w:val="20"/>
        </w:rPr>
        <w:t>2</w:t>
      </w:r>
      <w:r>
        <w:rPr>
          <w:rFonts w:ascii="Times New Roman" w:hAnsi="Times New Roman"/>
          <w:b/>
          <w:sz w:val="20"/>
        </w:rPr>
        <w:t>:</w:t>
      </w:r>
    </w:p>
    <w:p w14:paraId="729A143E" w14:textId="21ADA599" w:rsidR="005310EE" w:rsidRPr="00BC5F07" w:rsidRDefault="00BC5F07" w:rsidP="00BC5F07">
      <w:pPr>
        <w:pStyle w:val="ListParagraph"/>
        <w:numPr>
          <w:ilvl w:val="0"/>
          <w:numId w:val="7"/>
        </w:numPr>
        <w:spacing w:after="0"/>
        <w:jc w:val="both"/>
        <w:rPr>
          <w:rFonts w:ascii="Times New Roman" w:hAnsi="Times New Roman"/>
          <w:b/>
          <w:sz w:val="20"/>
        </w:rPr>
      </w:pPr>
      <w:r>
        <w:rPr>
          <w:rFonts w:ascii="Times New Roman" w:hAnsi="Times New Roman"/>
          <w:b/>
          <w:sz w:val="20"/>
        </w:rPr>
        <w:t>T</w:t>
      </w:r>
      <w:r w:rsidRPr="00BC5F07">
        <w:rPr>
          <w:rFonts w:ascii="Times New Roman" w:hAnsi="Times New Roman"/>
          <w:b/>
          <w:sz w:val="20"/>
        </w:rPr>
        <w:t xml:space="preserve">he following two combinations of </w:t>
      </w:r>
      <w:r w:rsidR="006C173C">
        <w:rPr>
          <w:rFonts w:ascii="Times New Roman" w:hAnsi="Times New Roman"/>
          <w:b/>
          <w:sz w:val="20"/>
        </w:rPr>
        <w:t xml:space="preserve">maximum </w:t>
      </w:r>
      <w:r w:rsidRPr="00BC5F07">
        <w:rPr>
          <w:rFonts w:ascii="Times New Roman" w:hAnsi="Times New Roman"/>
          <w:b/>
          <w:sz w:val="20"/>
        </w:rPr>
        <w:t xml:space="preserve">channel bandwidth and numerology shall be supported: </w:t>
      </w:r>
      <w:r w:rsidR="002F268D" w:rsidRPr="00BC5F07">
        <w:rPr>
          <w:rFonts w:ascii="Times New Roman" w:hAnsi="Times New Roman"/>
          <w:b/>
          <w:sz w:val="20"/>
        </w:rPr>
        <w:t xml:space="preserve"> </w:t>
      </w:r>
    </w:p>
    <w:p w14:paraId="1608BEAE" w14:textId="3E7C717A" w:rsidR="00AF584A" w:rsidRDefault="006C173C" w:rsidP="00BC5F07">
      <w:pPr>
        <w:pStyle w:val="ListParagraph"/>
        <w:numPr>
          <w:ilvl w:val="1"/>
          <w:numId w:val="7"/>
        </w:numPr>
        <w:spacing w:after="0"/>
        <w:jc w:val="both"/>
        <w:rPr>
          <w:rFonts w:ascii="Times New Roman" w:hAnsi="Times New Roman"/>
          <w:b/>
          <w:sz w:val="20"/>
        </w:rPr>
      </w:pPr>
      <w:r>
        <w:rPr>
          <w:rFonts w:ascii="Times New Roman" w:hAnsi="Times New Roman"/>
          <w:b/>
          <w:sz w:val="20"/>
        </w:rPr>
        <w:t>Maximum c</w:t>
      </w:r>
      <w:r w:rsidR="00AF584A">
        <w:rPr>
          <w:rFonts w:ascii="Times New Roman" w:hAnsi="Times New Roman"/>
          <w:b/>
          <w:sz w:val="20"/>
        </w:rPr>
        <w:t>arrier bandwidth of 2.</w:t>
      </w:r>
      <w:r w:rsidR="00BC5F07">
        <w:rPr>
          <w:rFonts w:ascii="Times New Roman" w:hAnsi="Times New Roman"/>
          <w:b/>
          <w:sz w:val="20"/>
        </w:rPr>
        <w:t>16 GHz with SCS of 960 kHz</w:t>
      </w:r>
      <w:r w:rsidR="00AF584A">
        <w:rPr>
          <w:rFonts w:ascii="Times New Roman" w:hAnsi="Times New Roman"/>
          <w:b/>
          <w:sz w:val="20"/>
        </w:rPr>
        <w:t>;</w:t>
      </w:r>
    </w:p>
    <w:p w14:paraId="720A4D0F" w14:textId="53A1F135" w:rsidR="00AF584A" w:rsidRDefault="006C173C" w:rsidP="00BC5F07">
      <w:pPr>
        <w:pStyle w:val="ListParagraph"/>
        <w:numPr>
          <w:ilvl w:val="1"/>
          <w:numId w:val="7"/>
        </w:numPr>
        <w:spacing w:after="0"/>
        <w:jc w:val="both"/>
        <w:rPr>
          <w:rFonts w:ascii="Times New Roman" w:hAnsi="Times New Roman"/>
          <w:b/>
          <w:sz w:val="20"/>
        </w:rPr>
      </w:pPr>
      <w:r>
        <w:rPr>
          <w:rFonts w:ascii="Times New Roman" w:hAnsi="Times New Roman"/>
          <w:b/>
          <w:sz w:val="20"/>
        </w:rPr>
        <w:t>Maximum c</w:t>
      </w:r>
      <w:r w:rsidR="00AF584A">
        <w:rPr>
          <w:rFonts w:ascii="Times New Roman" w:hAnsi="Times New Roman"/>
          <w:b/>
          <w:sz w:val="20"/>
        </w:rPr>
        <w:t>arrier bandwidth of 400 MHz with SCS of 120 kHz.</w:t>
      </w:r>
    </w:p>
    <w:p w14:paraId="7419F0F5" w14:textId="7B243E09" w:rsidR="006C173C" w:rsidRDefault="006C173C" w:rsidP="00F31C72">
      <w:pPr>
        <w:pStyle w:val="ListParagraph"/>
        <w:numPr>
          <w:ilvl w:val="0"/>
          <w:numId w:val="7"/>
        </w:numPr>
        <w:spacing w:after="0"/>
        <w:jc w:val="both"/>
        <w:rPr>
          <w:rFonts w:ascii="Times New Roman" w:hAnsi="Times New Roman"/>
          <w:b/>
          <w:sz w:val="20"/>
        </w:rPr>
      </w:pPr>
      <w:r>
        <w:rPr>
          <w:rFonts w:ascii="Times New Roman" w:hAnsi="Times New Roman"/>
          <w:b/>
          <w:sz w:val="20"/>
        </w:rPr>
        <w:t>Further study whether ECP is needed for 960 kHz SCS.</w:t>
      </w:r>
    </w:p>
    <w:p w14:paraId="25D3F94E" w14:textId="64322DF5" w:rsidR="00BC5F07" w:rsidRDefault="00BC5F07" w:rsidP="00F31C72">
      <w:pPr>
        <w:pStyle w:val="ListParagraph"/>
        <w:numPr>
          <w:ilvl w:val="0"/>
          <w:numId w:val="7"/>
        </w:numPr>
        <w:spacing w:after="0"/>
        <w:jc w:val="both"/>
        <w:rPr>
          <w:rFonts w:ascii="Times New Roman" w:hAnsi="Times New Roman"/>
          <w:b/>
          <w:sz w:val="20"/>
        </w:rPr>
      </w:pPr>
      <w:r>
        <w:rPr>
          <w:rFonts w:ascii="Times New Roman" w:hAnsi="Times New Roman"/>
          <w:b/>
          <w:sz w:val="20"/>
        </w:rPr>
        <w:t>Further study whether the support of other SCS is needed.</w:t>
      </w:r>
    </w:p>
    <w:p w14:paraId="636E83C0" w14:textId="6BCF2546" w:rsidR="00BC5F07" w:rsidRPr="00AF584A" w:rsidRDefault="00BC5F07" w:rsidP="00F31C72">
      <w:pPr>
        <w:pStyle w:val="ListParagraph"/>
        <w:numPr>
          <w:ilvl w:val="0"/>
          <w:numId w:val="7"/>
        </w:numPr>
        <w:spacing w:after="0"/>
        <w:jc w:val="both"/>
        <w:rPr>
          <w:rFonts w:ascii="Times New Roman" w:hAnsi="Times New Roman"/>
          <w:b/>
          <w:sz w:val="20"/>
        </w:rPr>
      </w:pPr>
      <w:r>
        <w:rPr>
          <w:rFonts w:ascii="Times New Roman" w:hAnsi="Times New Roman"/>
          <w:b/>
          <w:sz w:val="20"/>
        </w:rPr>
        <w:t>Further study whether mixed numerology is needed.</w:t>
      </w:r>
    </w:p>
    <w:p w14:paraId="180411BC" w14:textId="29919B5A" w:rsidR="002F268D" w:rsidRDefault="002F268D" w:rsidP="002F268D">
      <w:pPr>
        <w:pStyle w:val="Heading1"/>
        <w:pBdr>
          <w:top w:val="single" w:sz="12" w:space="1" w:color="auto"/>
        </w:pBdr>
        <w:spacing w:before="360" w:line="360" w:lineRule="auto"/>
        <w:rPr>
          <w:rFonts w:ascii="Arial" w:hAnsi="Arial" w:cs="Arial"/>
          <w:color w:val="auto"/>
          <w:lang w:eastAsia="ko-KR"/>
        </w:rPr>
      </w:pPr>
      <w:r>
        <w:rPr>
          <w:rFonts w:ascii="Arial" w:hAnsi="Arial" w:cs="Arial"/>
          <w:color w:val="auto"/>
          <w:lang w:val="en-US" w:eastAsia="ko-KR"/>
        </w:rPr>
        <w:t>Impacts to PHY Design</w:t>
      </w:r>
    </w:p>
    <w:p w14:paraId="6F291670" w14:textId="29175B27" w:rsidR="002F268D" w:rsidRDefault="00FF310C" w:rsidP="002F268D">
      <w:pPr>
        <w:spacing w:after="0"/>
        <w:ind w:firstLineChars="193" w:firstLine="386"/>
        <w:jc w:val="both"/>
        <w:rPr>
          <w:rFonts w:ascii="Times New Roman" w:hAnsi="Times New Roman"/>
          <w:sz w:val="20"/>
          <w:szCs w:val="20"/>
        </w:rPr>
      </w:pPr>
      <w:r>
        <w:rPr>
          <w:rFonts w:ascii="Times New Roman" w:hAnsi="Times New Roman"/>
          <w:sz w:val="20"/>
          <w:szCs w:val="20"/>
        </w:rPr>
        <w:t>According to the support of new numerology(</w:t>
      </w:r>
      <w:proofErr w:type="spellStart"/>
      <w:r>
        <w:rPr>
          <w:rFonts w:ascii="Times New Roman" w:hAnsi="Times New Roman"/>
          <w:sz w:val="20"/>
          <w:szCs w:val="20"/>
        </w:rPr>
        <w:t>ies</w:t>
      </w:r>
      <w:proofErr w:type="spellEnd"/>
      <w:r>
        <w:rPr>
          <w:rFonts w:ascii="Times New Roman" w:hAnsi="Times New Roman"/>
          <w:sz w:val="20"/>
          <w:szCs w:val="20"/>
        </w:rPr>
        <w:t xml:space="preserve">) and new carrier bandwidth, the physical layer design will be impacted. At least the following aspects are expected to be modified/enhanced from NR FR2, in order to support the operation between 52.6 GHz and 71 GHz. </w:t>
      </w:r>
    </w:p>
    <w:p w14:paraId="74ADAD3C" w14:textId="71A5D6A5" w:rsidR="00241020" w:rsidRPr="00241020" w:rsidRDefault="006C173C" w:rsidP="00241020">
      <w:pPr>
        <w:pStyle w:val="Heading2"/>
        <w:spacing w:line="360" w:lineRule="auto"/>
        <w:rPr>
          <w:rFonts w:ascii="Arial" w:hAnsi="Arial" w:cs="Arial"/>
          <w:i w:val="0"/>
          <w:sz w:val="24"/>
        </w:rPr>
      </w:pPr>
      <w:r>
        <w:rPr>
          <w:rFonts w:ascii="Arial" w:hAnsi="Arial" w:cs="Arial"/>
          <w:i w:val="0"/>
          <w:sz w:val="24"/>
          <w:lang w:val="en-US"/>
        </w:rPr>
        <w:t>Initial Access Related</w:t>
      </w:r>
    </w:p>
    <w:p w14:paraId="5FBCB870" w14:textId="3EEC3FD2" w:rsidR="00FF310C" w:rsidRDefault="00815CDF" w:rsidP="002F268D">
      <w:pPr>
        <w:spacing w:after="0"/>
        <w:ind w:firstLineChars="193" w:firstLine="386"/>
        <w:jc w:val="both"/>
        <w:rPr>
          <w:rFonts w:ascii="Times New Roman" w:hAnsi="Times New Roman"/>
          <w:sz w:val="20"/>
          <w:szCs w:val="20"/>
        </w:rPr>
      </w:pPr>
      <w:r>
        <w:rPr>
          <w:rFonts w:ascii="Times New Roman" w:hAnsi="Times New Roman"/>
          <w:sz w:val="20"/>
          <w:szCs w:val="20"/>
        </w:rPr>
        <w:t xml:space="preserve">In Rel-15 and Rel-16, </w:t>
      </w:r>
      <w:r w:rsidR="00B85761">
        <w:rPr>
          <w:rFonts w:ascii="Times New Roman" w:hAnsi="Times New Roman"/>
          <w:sz w:val="20"/>
          <w:szCs w:val="20"/>
        </w:rPr>
        <w:t>SS/PBCH block is only supported for 15 kHz and 30 kHz for FR1, and 120 kHz and 240 kHz for FR2</w:t>
      </w:r>
      <w:r w:rsidR="003E4955">
        <w:rPr>
          <w:rFonts w:ascii="Times New Roman" w:hAnsi="Times New Roman"/>
          <w:sz w:val="20"/>
          <w:szCs w:val="20"/>
        </w:rPr>
        <w:t xml:space="preserve">, as shown in </w:t>
      </w:r>
      <w:r w:rsidR="003E4955">
        <w:rPr>
          <w:rFonts w:ascii="Times New Roman" w:hAnsi="Times New Roman"/>
          <w:sz w:val="20"/>
          <w:szCs w:val="20"/>
        </w:rPr>
        <w:fldChar w:fldCharType="begin"/>
      </w:r>
      <w:r w:rsidR="003E4955">
        <w:rPr>
          <w:rFonts w:ascii="Times New Roman" w:hAnsi="Times New Roman"/>
          <w:sz w:val="20"/>
          <w:szCs w:val="20"/>
        </w:rPr>
        <w:instrText xml:space="preserve"> REF _Ref47013303 \h </w:instrText>
      </w:r>
      <w:r w:rsidR="003E4955">
        <w:rPr>
          <w:rFonts w:ascii="Times New Roman" w:hAnsi="Times New Roman"/>
          <w:sz w:val="20"/>
          <w:szCs w:val="20"/>
        </w:rPr>
      </w:r>
      <w:r w:rsidR="003E4955">
        <w:rPr>
          <w:rFonts w:ascii="Times New Roman" w:hAnsi="Times New Roman"/>
          <w:sz w:val="20"/>
          <w:szCs w:val="20"/>
        </w:rPr>
        <w:fldChar w:fldCharType="separate"/>
      </w:r>
      <w:r w:rsidR="00F337FA" w:rsidRPr="003E4955">
        <w:rPr>
          <w:rFonts w:ascii="Times New Roman" w:hAnsi="Times New Roman"/>
          <w:sz w:val="20"/>
        </w:rPr>
        <w:t xml:space="preserve">Figure </w:t>
      </w:r>
      <w:r w:rsidR="00F337FA">
        <w:rPr>
          <w:rFonts w:ascii="Times New Roman" w:hAnsi="Times New Roman"/>
          <w:noProof/>
          <w:sz w:val="20"/>
        </w:rPr>
        <w:t>4</w:t>
      </w:r>
      <w:r w:rsidR="003E4955">
        <w:rPr>
          <w:rFonts w:ascii="Times New Roman" w:hAnsi="Times New Roman"/>
          <w:sz w:val="20"/>
          <w:szCs w:val="20"/>
        </w:rPr>
        <w:fldChar w:fldCharType="end"/>
      </w:r>
      <w:r w:rsidR="00B85761">
        <w:rPr>
          <w:rFonts w:ascii="Times New Roman" w:hAnsi="Times New Roman"/>
          <w:sz w:val="20"/>
          <w:szCs w:val="20"/>
        </w:rPr>
        <w:t xml:space="preserve">. </w:t>
      </w:r>
      <w:r w:rsidR="003E4955">
        <w:rPr>
          <w:rFonts w:ascii="Times New Roman" w:hAnsi="Times New Roman"/>
          <w:sz w:val="20"/>
          <w:szCs w:val="20"/>
        </w:rPr>
        <w:t>For the new carrier frequency range 52.6 to 71 GHz, there could be new numerology supported, and t</w:t>
      </w:r>
      <w:r w:rsidR="00B85761">
        <w:rPr>
          <w:rFonts w:ascii="Times New Roman" w:hAnsi="Times New Roman"/>
          <w:sz w:val="20"/>
          <w:szCs w:val="20"/>
        </w:rPr>
        <w:t xml:space="preserve">he SS/PBCH block pattern needs to be defined for the new numerology. Scaling from existing SS/PBCH block pattern can be considered as the baseline, but design aspects including the switching time between neighboring SS/PBCH block beams shall be taken into account. </w:t>
      </w:r>
      <w:r w:rsidR="003E4955">
        <w:rPr>
          <w:rFonts w:ascii="Times New Roman" w:hAnsi="Times New Roman"/>
          <w:sz w:val="20"/>
          <w:szCs w:val="20"/>
        </w:rPr>
        <w:t xml:space="preserve">For example, </w:t>
      </w:r>
      <w:r w:rsidR="009D28CB">
        <w:rPr>
          <w:rFonts w:ascii="Times New Roman" w:hAnsi="Times New Roman"/>
          <w:sz w:val="20"/>
          <w:szCs w:val="20"/>
        </w:rPr>
        <w:t>around 3</w:t>
      </w:r>
      <w:r w:rsidR="006C173C">
        <w:rPr>
          <w:rFonts w:ascii="Times New Roman" w:hAnsi="Times New Roman"/>
          <w:sz w:val="20"/>
          <w:szCs w:val="20"/>
        </w:rPr>
        <w:t>00 ns gap was assumed in Rel-15 for the beam sweeping time of neighboring SS/PBCH blocks, and that duration can be accommodated within the CP length of 240 kHz SCS</w:t>
      </w:r>
      <w:r w:rsidR="009D28CB">
        <w:rPr>
          <w:rFonts w:ascii="Times New Roman" w:hAnsi="Times New Roman"/>
          <w:sz w:val="20"/>
          <w:szCs w:val="20"/>
        </w:rPr>
        <w:t>. However, if a larger SCS is used for the new carrier frequency range 52.6 to 71 GHz</w:t>
      </w:r>
      <w:r w:rsidR="003E4955">
        <w:rPr>
          <w:rFonts w:ascii="Times New Roman" w:hAnsi="Times New Roman"/>
          <w:sz w:val="20"/>
          <w:szCs w:val="20"/>
        </w:rPr>
        <w:t xml:space="preserve"> </w:t>
      </w:r>
      <w:r w:rsidR="009D28CB">
        <w:rPr>
          <w:rFonts w:ascii="Times New Roman" w:hAnsi="Times New Roman"/>
          <w:sz w:val="20"/>
          <w:szCs w:val="20"/>
        </w:rPr>
        <w:t xml:space="preserve">(e.g. </w:t>
      </w:r>
      <w:r w:rsidR="003E4955">
        <w:rPr>
          <w:rFonts w:ascii="Times New Roman" w:hAnsi="Times New Roman"/>
          <w:sz w:val="20"/>
          <w:szCs w:val="20"/>
        </w:rPr>
        <w:t>960 kHz SCS</w:t>
      </w:r>
      <w:r w:rsidR="009D28CB">
        <w:rPr>
          <w:rFonts w:ascii="Times New Roman" w:hAnsi="Times New Roman"/>
          <w:sz w:val="20"/>
          <w:szCs w:val="20"/>
        </w:rPr>
        <w:t>)</w:t>
      </w:r>
      <w:r w:rsidR="003E4955">
        <w:rPr>
          <w:rFonts w:ascii="Times New Roman" w:hAnsi="Times New Roman"/>
          <w:sz w:val="20"/>
          <w:szCs w:val="20"/>
        </w:rPr>
        <w:t xml:space="preserve">, the beam switching duration of the SS/PBCH blocks </w:t>
      </w:r>
      <w:r w:rsidR="009D28CB">
        <w:rPr>
          <w:rFonts w:ascii="Times New Roman" w:hAnsi="Times New Roman"/>
          <w:sz w:val="20"/>
          <w:szCs w:val="20"/>
        </w:rPr>
        <w:t>cannot</w:t>
      </w:r>
      <w:r w:rsidR="003E4955">
        <w:rPr>
          <w:rFonts w:ascii="Times New Roman" w:hAnsi="Times New Roman"/>
          <w:sz w:val="20"/>
          <w:szCs w:val="20"/>
        </w:rPr>
        <w:t xml:space="preserve"> be restricted within the CP length</w:t>
      </w:r>
      <w:r w:rsidR="009D28CB">
        <w:rPr>
          <w:rFonts w:ascii="Times New Roman" w:hAnsi="Times New Roman"/>
          <w:sz w:val="20"/>
          <w:szCs w:val="20"/>
        </w:rPr>
        <w:t xml:space="preserve"> (e.g. see</w:t>
      </w:r>
      <w:r w:rsidR="003E4955">
        <w:rPr>
          <w:rFonts w:ascii="Times New Roman" w:hAnsi="Times New Roman"/>
          <w:sz w:val="20"/>
          <w:szCs w:val="20"/>
        </w:rPr>
        <w:t xml:space="preserve"> </w:t>
      </w:r>
      <w:r w:rsidR="003E4955">
        <w:rPr>
          <w:rFonts w:ascii="Times New Roman" w:hAnsi="Times New Roman"/>
          <w:sz w:val="20"/>
          <w:szCs w:val="20"/>
        </w:rPr>
        <w:fldChar w:fldCharType="begin"/>
      </w:r>
      <w:r w:rsidR="003E4955">
        <w:rPr>
          <w:rFonts w:ascii="Times New Roman" w:hAnsi="Times New Roman"/>
          <w:sz w:val="20"/>
          <w:szCs w:val="20"/>
        </w:rPr>
        <w:instrText xml:space="preserve"> REF _Ref40171336 \h </w:instrText>
      </w:r>
      <w:r w:rsidR="003E4955">
        <w:rPr>
          <w:rFonts w:ascii="Times New Roman" w:hAnsi="Times New Roman"/>
          <w:sz w:val="20"/>
          <w:szCs w:val="20"/>
        </w:rPr>
      </w:r>
      <w:r w:rsidR="003E4955">
        <w:rPr>
          <w:rFonts w:ascii="Times New Roman" w:hAnsi="Times New Roman"/>
          <w:sz w:val="20"/>
          <w:szCs w:val="20"/>
        </w:rPr>
        <w:fldChar w:fldCharType="separate"/>
      </w:r>
      <w:r w:rsidR="00F337FA" w:rsidRPr="008D4DA5">
        <w:rPr>
          <w:rFonts w:ascii="Times New Roman" w:hAnsi="Times New Roman"/>
          <w:sz w:val="20"/>
          <w:szCs w:val="20"/>
        </w:rPr>
        <w:t xml:space="preserve">Table </w:t>
      </w:r>
      <w:r w:rsidR="00F337FA">
        <w:rPr>
          <w:rFonts w:ascii="Times New Roman" w:hAnsi="Times New Roman"/>
          <w:noProof/>
          <w:sz w:val="20"/>
          <w:szCs w:val="20"/>
        </w:rPr>
        <w:t>2</w:t>
      </w:r>
      <w:r w:rsidR="003E4955">
        <w:rPr>
          <w:rFonts w:ascii="Times New Roman" w:hAnsi="Times New Roman"/>
          <w:sz w:val="20"/>
          <w:szCs w:val="20"/>
        </w:rPr>
        <w:fldChar w:fldCharType="end"/>
      </w:r>
      <w:r w:rsidR="009D28CB">
        <w:rPr>
          <w:rFonts w:ascii="Times New Roman" w:hAnsi="Times New Roman"/>
          <w:sz w:val="20"/>
          <w:szCs w:val="20"/>
        </w:rPr>
        <w:t>)</w:t>
      </w:r>
      <w:r w:rsidR="003E4955">
        <w:rPr>
          <w:rFonts w:ascii="Times New Roman" w:hAnsi="Times New Roman"/>
          <w:sz w:val="20"/>
          <w:szCs w:val="20"/>
        </w:rPr>
        <w:t xml:space="preserve">. This restriction may not be achievable in implementation, so at least one symbol (or even more) should be guaranteed in time domain between the neighboring SS/PBCH blocks in a slot. </w:t>
      </w:r>
    </w:p>
    <w:p w14:paraId="4DD6F8C3" w14:textId="429935C8" w:rsidR="003E4955" w:rsidRDefault="003E4955" w:rsidP="002F268D">
      <w:pPr>
        <w:spacing w:after="0"/>
        <w:ind w:firstLineChars="193" w:firstLine="386"/>
        <w:jc w:val="both"/>
        <w:rPr>
          <w:rFonts w:ascii="Times New Roman" w:hAnsi="Times New Roman"/>
          <w:sz w:val="20"/>
          <w:szCs w:val="20"/>
        </w:rPr>
      </w:pPr>
    </w:p>
    <w:p w14:paraId="3F35A8E9" w14:textId="77777777" w:rsidR="003E4955" w:rsidRDefault="003E4955" w:rsidP="003E4955">
      <w:pPr>
        <w:keepNext/>
        <w:spacing w:after="0"/>
        <w:jc w:val="both"/>
      </w:pPr>
      <w:r>
        <w:object w:dxaOrig="10885" w:dyaOrig="4021" w14:anchorId="5BC821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5pt;height:167pt" o:ole="">
            <v:imagedata r:id="rId14" o:title=""/>
          </v:shape>
          <o:OLEObject Type="Embed" ProgID="Visio.Drawing.15" ShapeID="_x0000_i1025" DrawAspect="Content" ObjectID="_1664786635" r:id="rId15"/>
        </w:object>
      </w:r>
    </w:p>
    <w:p w14:paraId="0AB116B9" w14:textId="3EA47610" w:rsidR="003E4955" w:rsidRDefault="003E4955" w:rsidP="003E4955">
      <w:pPr>
        <w:pStyle w:val="Caption"/>
        <w:jc w:val="both"/>
        <w:rPr>
          <w:rFonts w:ascii="Times New Roman" w:hAnsi="Times New Roman"/>
          <w:sz w:val="20"/>
        </w:rPr>
      </w:pPr>
      <w:bookmarkStart w:id="8" w:name="_Ref47013303"/>
      <w:r w:rsidRPr="003E4955">
        <w:rPr>
          <w:rFonts w:ascii="Times New Roman" w:hAnsi="Times New Roman"/>
          <w:sz w:val="20"/>
        </w:rPr>
        <w:t xml:space="preserve">Figure </w:t>
      </w:r>
      <w:r w:rsidRPr="003E4955">
        <w:rPr>
          <w:rFonts w:ascii="Times New Roman" w:hAnsi="Times New Roman"/>
          <w:sz w:val="20"/>
        </w:rPr>
        <w:fldChar w:fldCharType="begin"/>
      </w:r>
      <w:r w:rsidRPr="003E4955">
        <w:rPr>
          <w:rFonts w:ascii="Times New Roman" w:hAnsi="Times New Roman"/>
          <w:sz w:val="20"/>
        </w:rPr>
        <w:instrText xml:space="preserve"> SEQ Figure \* ARABIC </w:instrText>
      </w:r>
      <w:r w:rsidRPr="003E4955">
        <w:rPr>
          <w:rFonts w:ascii="Times New Roman" w:hAnsi="Times New Roman"/>
          <w:sz w:val="20"/>
        </w:rPr>
        <w:fldChar w:fldCharType="separate"/>
      </w:r>
      <w:r w:rsidR="00206684">
        <w:rPr>
          <w:rFonts w:ascii="Times New Roman" w:hAnsi="Times New Roman"/>
          <w:noProof/>
          <w:sz w:val="20"/>
        </w:rPr>
        <w:t>4</w:t>
      </w:r>
      <w:r w:rsidRPr="003E4955">
        <w:rPr>
          <w:rFonts w:ascii="Times New Roman" w:hAnsi="Times New Roman"/>
          <w:sz w:val="20"/>
        </w:rPr>
        <w:fldChar w:fldCharType="end"/>
      </w:r>
      <w:bookmarkEnd w:id="8"/>
      <w:r w:rsidRPr="003E4955">
        <w:rPr>
          <w:rFonts w:ascii="Times New Roman" w:hAnsi="Times New Roman"/>
          <w:sz w:val="20"/>
        </w:rPr>
        <w:t xml:space="preserve"> Illustration of supported SS/PBCH block pattern in Rel-15 and Rel-16.</w:t>
      </w:r>
    </w:p>
    <w:p w14:paraId="44CDBEB0" w14:textId="76BE6C73" w:rsidR="003E4955" w:rsidRDefault="003E4955" w:rsidP="002408EA">
      <w:pPr>
        <w:spacing w:after="0"/>
        <w:jc w:val="both"/>
        <w:rPr>
          <w:rFonts w:ascii="Times New Roman" w:hAnsi="Times New Roman"/>
          <w:b/>
          <w:sz w:val="20"/>
        </w:rPr>
      </w:pPr>
      <w:r w:rsidRPr="002408EA">
        <w:rPr>
          <w:rFonts w:ascii="Times New Roman" w:hAnsi="Times New Roman"/>
          <w:b/>
          <w:sz w:val="20"/>
        </w:rPr>
        <w:t xml:space="preserve">Proposal 3: </w:t>
      </w:r>
      <w:r w:rsidR="002408EA" w:rsidRPr="002408EA">
        <w:rPr>
          <w:rFonts w:ascii="Times New Roman" w:hAnsi="Times New Roman"/>
          <w:b/>
          <w:sz w:val="20"/>
        </w:rPr>
        <w:t xml:space="preserve">RAN1 shall study the SS/PBCH block pattern for the new numerology, taking into account the beam switching time between neighboring SS/PBCH blocks. </w:t>
      </w:r>
    </w:p>
    <w:p w14:paraId="02537284" w14:textId="68B4446A" w:rsidR="009D28CB" w:rsidRDefault="009D28CB" w:rsidP="002408EA">
      <w:pPr>
        <w:spacing w:after="0"/>
        <w:jc w:val="both"/>
        <w:rPr>
          <w:rFonts w:ascii="Times New Roman" w:hAnsi="Times New Roman"/>
          <w:b/>
          <w:sz w:val="20"/>
        </w:rPr>
      </w:pPr>
    </w:p>
    <w:p w14:paraId="66B18360" w14:textId="2F74DBCC" w:rsidR="009D28CB" w:rsidRDefault="009D28CB" w:rsidP="009D28CB">
      <w:pPr>
        <w:spacing w:after="0"/>
        <w:ind w:firstLineChars="193" w:firstLine="386"/>
        <w:jc w:val="both"/>
        <w:rPr>
          <w:rFonts w:ascii="Times New Roman" w:hAnsi="Times New Roman"/>
          <w:sz w:val="20"/>
          <w:szCs w:val="20"/>
        </w:rPr>
      </w:pPr>
      <w:r w:rsidRPr="009D28CB">
        <w:rPr>
          <w:rFonts w:ascii="Times New Roman" w:hAnsi="Times New Roman"/>
          <w:sz w:val="20"/>
          <w:szCs w:val="20"/>
        </w:rPr>
        <w:t xml:space="preserve">Also, </w:t>
      </w:r>
      <w:r>
        <w:rPr>
          <w:rFonts w:ascii="Times New Roman" w:hAnsi="Times New Roman"/>
          <w:sz w:val="20"/>
          <w:szCs w:val="20"/>
        </w:rPr>
        <w:t xml:space="preserve">in NR Rel-15 and Rel-16, FR2 supports bandwidth of CORESET#0 not overlapping with bandwidth of its associated SS/PBCH block, i.e., Pattern 2 or Pattern 3. More precisely, Pattern 2 was supported for mixed numerology of SS/PBCH block and CORESET#0, while Pattern 3 was supported for same numerology of SS/PBCH block and CORESET#0. This restriction may not be essentially needed considering to provide flexibility </w:t>
      </w:r>
      <w:r w:rsidR="0099768E">
        <w:rPr>
          <w:rFonts w:ascii="Times New Roman" w:hAnsi="Times New Roman"/>
          <w:sz w:val="20"/>
          <w:szCs w:val="20"/>
        </w:rPr>
        <w:t xml:space="preserve">for allocate the location of CORESET#0, so for the new carrier frequency range 52.6 to 71 GHz, if there is enough number of configurations available, both Pattern 2 and Pattern 3 can be supported. </w:t>
      </w:r>
    </w:p>
    <w:p w14:paraId="3120E8E4" w14:textId="77777777" w:rsidR="0099768E" w:rsidRDefault="0099768E" w:rsidP="0099768E">
      <w:pPr>
        <w:spacing w:after="0"/>
        <w:jc w:val="both"/>
        <w:rPr>
          <w:rFonts w:ascii="Times New Roman" w:hAnsi="Times New Roman"/>
          <w:sz w:val="20"/>
          <w:szCs w:val="20"/>
        </w:rPr>
      </w:pPr>
    </w:p>
    <w:p w14:paraId="2A652E00" w14:textId="5A8F57A7" w:rsidR="0099768E" w:rsidRDefault="0099768E" w:rsidP="0099768E">
      <w:pPr>
        <w:spacing w:after="0"/>
        <w:jc w:val="both"/>
        <w:rPr>
          <w:rFonts w:ascii="Times New Roman" w:hAnsi="Times New Roman"/>
          <w:b/>
          <w:sz w:val="20"/>
        </w:rPr>
      </w:pPr>
      <w:r w:rsidRPr="002408EA">
        <w:rPr>
          <w:rFonts w:ascii="Times New Roman" w:hAnsi="Times New Roman"/>
          <w:b/>
          <w:sz w:val="20"/>
        </w:rPr>
        <w:t xml:space="preserve">Proposal </w:t>
      </w:r>
      <w:r>
        <w:rPr>
          <w:rFonts w:ascii="Times New Roman" w:hAnsi="Times New Roman"/>
          <w:b/>
          <w:sz w:val="20"/>
        </w:rPr>
        <w:t>4</w:t>
      </w:r>
      <w:r w:rsidRPr="002408EA">
        <w:rPr>
          <w:rFonts w:ascii="Times New Roman" w:hAnsi="Times New Roman"/>
          <w:b/>
          <w:sz w:val="20"/>
        </w:rPr>
        <w:t xml:space="preserve">: RAN1 shall study </w:t>
      </w:r>
      <w:r>
        <w:rPr>
          <w:rFonts w:ascii="Times New Roman" w:hAnsi="Times New Roman"/>
          <w:b/>
          <w:sz w:val="20"/>
        </w:rPr>
        <w:t>the multiplexing pattern of SS/PBCH block and CORESET#0, and supporting both Pattern 2 and Pattern 3 is beneficial for the flexibility of allocating the CORESET#0</w:t>
      </w:r>
      <w:r w:rsidRPr="002408EA">
        <w:rPr>
          <w:rFonts w:ascii="Times New Roman" w:hAnsi="Times New Roman"/>
          <w:b/>
          <w:sz w:val="20"/>
        </w:rPr>
        <w:t xml:space="preserve">. </w:t>
      </w:r>
    </w:p>
    <w:p w14:paraId="6869FB4F" w14:textId="77777777" w:rsidR="0099768E" w:rsidRPr="009D28CB" w:rsidRDefault="0099768E" w:rsidP="0099768E">
      <w:pPr>
        <w:spacing w:after="0"/>
        <w:jc w:val="both"/>
        <w:rPr>
          <w:rFonts w:ascii="Times New Roman" w:hAnsi="Times New Roman"/>
          <w:sz w:val="20"/>
          <w:szCs w:val="20"/>
        </w:rPr>
      </w:pPr>
    </w:p>
    <w:p w14:paraId="3D4D9D33" w14:textId="74BC1526" w:rsidR="00241020" w:rsidRPr="002408EA" w:rsidRDefault="00241020" w:rsidP="00241020">
      <w:pPr>
        <w:pStyle w:val="Heading2"/>
        <w:spacing w:line="360" w:lineRule="auto"/>
        <w:rPr>
          <w:rFonts w:ascii="Arial" w:hAnsi="Arial" w:cs="Arial"/>
          <w:i w:val="0"/>
          <w:sz w:val="24"/>
          <w:lang w:val="en-US"/>
        </w:rPr>
      </w:pPr>
      <w:r>
        <w:rPr>
          <w:rFonts w:ascii="Arial" w:hAnsi="Arial" w:cs="Arial"/>
          <w:i w:val="0"/>
          <w:sz w:val="24"/>
          <w:lang w:val="en-US"/>
        </w:rPr>
        <w:t xml:space="preserve">RACH </w:t>
      </w:r>
      <w:r w:rsidR="0099768E">
        <w:rPr>
          <w:rFonts w:ascii="Arial" w:hAnsi="Arial" w:cs="Arial"/>
          <w:i w:val="0"/>
          <w:sz w:val="24"/>
          <w:lang w:val="en-US"/>
        </w:rPr>
        <w:t xml:space="preserve">Related </w:t>
      </w:r>
    </w:p>
    <w:p w14:paraId="08124739" w14:textId="19DF2E7C" w:rsidR="009B1BD0" w:rsidRDefault="009B1BD0" w:rsidP="002F268D">
      <w:pPr>
        <w:spacing w:after="0"/>
        <w:ind w:firstLineChars="193" w:firstLine="386"/>
        <w:jc w:val="both"/>
        <w:rPr>
          <w:rFonts w:ascii="Times New Roman" w:eastAsiaTheme="minorEastAsia" w:hAnsi="Times New Roman"/>
          <w:sz w:val="20"/>
          <w:szCs w:val="20"/>
          <w:lang w:eastAsia="zh-CN"/>
        </w:rPr>
      </w:pPr>
      <w:r w:rsidRPr="009B1BD0">
        <w:rPr>
          <w:rFonts w:ascii="Times New Roman" w:hAnsi="Times New Roman" w:hint="eastAsia"/>
          <w:sz w:val="20"/>
          <w:szCs w:val="20"/>
        </w:rPr>
        <w:t xml:space="preserve">In </w:t>
      </w:r>
      <w:r>
        <w:rPr>
          <w:rFonts w:ascii="Times New Roman" w:eastAsiaTheme="minorEastAsia" w:hAnsi="Times New Roman" w:hint="eastAsia"/>
          <w:sz w:val="20"/>
          <w:szCs w:val="20"/>
          <w:lang w:eastAsia="zh-CN"/>
        </w:rPr>
        <w:t xml:space="preserve">Rel-15/16, the </w:t>
      </w:r>
      <w:r w:rsidR="00B85761">
        <w:rPr>
          <w:rFonts w:ascii="Times New Roman" w:hAnsi="Times New Roman"/>
          <w:sz w:val="20"/>
          <w:szCs w:val="20"/>
        </w:rPr>
        <w:t xml:space="preserve">preamble </w:t>
      </w:r>
      <w:r w:rsidR="006B02AF">
        <w:rPr>
          <w:rFonts w:ascii="Times New Roman" w:eastAsiaTheme="minorEastAsia" w:hAnsi="Times New Roman" w:hint="eastAsia"/>
          <w:sz w:val="20"/>
          <w:szCs w:val="20"/>
          <w:lang w:eastAsia="zh-CN"/>
        </w:rPr>
        <w:t>format is supported for 1.25 kHz or 5 k</w:t>
      </w:r>
      <w:r>
        <w:rPr>
          <w:rFonts w:ascii="Times New Roman" w:eastAsiaTheme="minorEastAsia" w:hAnsi="Times New Roman" w:hint="eastAsia"/>
          <w:sz w:val="20"/>
          <w:szCs w:val="20"/>
          <w:lang w:eastAsia="zh-CN"/>
        </w:rPr>
        <w:t>H</w:t>
      </w:r>
      <w:r w:rsidR="006B02AF">
        <w:rPr>
          <w:rFonts w:ascii="Times New Roman" w:eastAsiaTheme="minorEastAsia" w:hAnsi="Times New Roman" w:hint="eastAsia"/>
          <w:sz w:val="20"/>
          <w:szCs w:val="20"/>
          <w:lang w:eastAsia="zh-CN"/>
        </w:rPr>
        <w:t>z for long sequence and 15~120 k</w:t>
      </w:r>
      <w:r>
        <w:rPr>
          <w:rFonts w:ascii="Times New Roman" w:eastAsiaTheme="minorEastAsia" w:hAnsi="Times New Roman" w:hint="eastAsia"/>
          <w:sz w:val="20"/>
          <w:szCs w:val="20"/>
          <w:lang w:eastAsia="zh-CN"/>
        </w:rPr>
        <w:t xml:space="preserve">Hz for short sequence, which </w:t>
      </w:r>
      <w:r w:rsidR="00963C80">
        <w:rPr>
          <w:rFonts w:ascii="Times New Roman" w:eastAsiaTheme="minorEastAsia" w:hAnsi="Times New Roman" w:hint="eastAsia"/>
          <w:sz w:val="20"/>
          <w:szCs w:val="20"/>
          <w:lang w:eastAsia="zh-CN"/>
        </w:rPr>
        <w:t>does</w:t>
      </w:r>
      <w:r w:rsidR="00B85761">
        <w:rPr>
          <w:rFonts w:ascii="Times New Roman" w:hAnsi="Times New Roman"/>
          <w:sz w:val="20"/>
          <w:szCs w:val="20"/>
        </w:rPr>
        <w:t xml:space="preserve"> not </w:t>
      </w:r>
      <w:r>
        <w:rPr>
          <w:rFonts w:ascii="Times New Roman" w:eastAsiaTheme="minorEastAsia" w:hAnsi="Times New Roman" w:hint="eastAsia"/>
          <w:sz w:val="20"/>
          <w:szCs w:val="20"/>
          <w:lang w:eastAsia="zh-CN"/>
        </w:rPr>
        <w:t>consider</w:t>
      </w:r>
      <w:r w:rsidR="00B85761">
        <w:rPr>
          <w:rFonts w:ascii="Times New Roman" w:hAnsi="Times New Roman"/>
          <w:sz w:val="20"/>
          <w:szCs w:val="20"/>
        </w:rPr>
        <w:t xml:space="preserve"> the new numerology</w:t>
      </w:r>
      <w:r>
        <w:rPr>
          <w:rFonts w:ascii="Times New Roman" w:eastAsiaTheme="minorEastAsia" w:hAnsi="Times New Roman" w:hint="eastAsia"/>
          <w:sz w:val="20"/>
          <w:szCs w:val="20"/>
          <w:lang w:eastAsia="zh-CN"/>
        </w:rPr>
        <w:t xml:space="preserve">. </w:t>
      </w:r>
      <w:r w:rsidR="0030657B">
        <w:rPr>
          <w:rFonts w:ascii="Times New Roman" w:eastAsiaTheme="minorEastAsia" w:hAnsi="Times New Roman" w:hint="eastAsia"/>
          <w:sz w:val="20"/>
          <w:szCs w:val="20"/>
          <w:lang w:eastAsia="zh-CN"/>
        </w:rPr>
        <w:t xml:space="preserve"> </w:t>
      </w:r>
      <w:r>
        <w:rPr>
          <w:rFonts w:ascii="Times New Roman" w:eastAsiaTheme="minorEastAsia" w:hAnsi="Times New Roman" w:hint="eastAsia"/>
          <w:sz w:val="20"/>
          <w:szCs w:val="20"/>
          <w:lang w:eastAsia="zh-CN"/>
        </w:rPr>
        <w:t xml:space="preserve">But </w:t>
      </w:r>
      <w:r w:rsidR="0030657B">
        <w:rPr>
          <w:rFonts w:ascii="Times New Roman" w:eastAsiaTheme="minorEastAsia" w:hAnsi="Times New Roman" w:hint="eastAsia"/>
          <w:sz w:val="20"/>
          <w:szCs w:val="20"/>
          <w:lang w:eastAsia="zh-CN"/>
        </w:rPr>
        <w:t xml:space="preserve">since the PRACH </w:t>
      </w:r>
      <w:r>
        <w:rPr>
          <w:rFonts w:ascii="Times New Roman" w:eastAsiaTheme="minorEastAsia" w:hAnsi="Times New Roman" w:hint="eastAsia"/>
          <w:sz w:val="20"/>
          <w:szCs w:val="20"/>
          <w:lang w:eastAsia="zh-CN"/>
        </w:rPr>
        <w:t>is a specific channel</w:t>
      </w:r>
      <w:r w:rsidR="00963C80">
        <w:rPr>
          <w:rFonts w:ascii="Times New Roman" w:eastAsiaTheme="minorEastAsia" w:hAnsi="Times New Roman" w:hint="eastAsia"/>
          <w:sz w:val="20"/>
          <w:szCs w:val="20"/>
          <w:lang w:eastAsia="zh-CN"/>
        </w:rPr>
        <w:t xml:space="preserve">, it </w:t>
      </w:r>
      <w:r w:rsidR="0030657B">
        <w:rPr>
          <w:rFonts w:ascii="Times New Roman" w:eastAsiaTheme="minorEastAsia" w:hAnsi="Times New Roman" w:hint="eastAsia"/>
          <w:sz w:val="20"/>
          <w:szCs w:val="20"/>
          <w:lang w:eastAsia="zh-CN"/>
        </w:rPr>
        <w:t>can have different numerology compared to other UL channels in NR</w:t>
      </w:r>
      <w:r w:rsidR="00963C80">
        <w:rPr>
          <w:rFonts w:ascii="Times New Roman" w:eastAsiaTheme="minorEastAsia" w:hAnsi="Times New Roman" w:hint="eastAsia"/>
          <w:sz w:val="20"/>
          <w:szCs w:val="20"/>
          <w:lang w:eastAsia="zh-CN"/>
        </w:rPr>
        <w:t xml:space="preserve">. Considering the </w:t>
      </w:r>
      <w:r w:rsidR="0094025F">
        <w:rPr>
          <w:rFonts w:ascii="Times New Roman" w:eastAsiaTheme="minorEastAsia" w:hAnsi="Times New Roman"/>
          <w:sz w:val="20"/>
          <w:szCs w:val="20"/>
          <w:lang w:eastAsia="zh-CN"/>
        </w:rPr>
        <w:t>necessary</w:t>
      </w:r>
      <w:r w:rsidR="0094025F">
        <w:rPr>
          <w:rFonts w:ascii="Times New Roman" w:eastAsiaTheme="minorEastAsia" w:hAnsi="Times New Roman" w:hint="eastAsia"/>
          <w:sz w:val="20"/>
          <w:szCs w:val="20"/>
          <w:lang w:eastAsia="zh-CN"/>
        </w:rPr>
        <w:t xml:space="preserve"> combat with phase noise, </w:t>
      </w:r>
      <w:r w:rsidR="00B85761">
        <w:rPr>
          <w:rFonts w:ascii="Times New Roman" w:hAnsi="Times New Roman"/>
          <w:sz w:val="20"/>
          <w:szCs w:val="20"/>
        </w:rPr>
        <w:t>a direct scaling</w:t>
      </w:r>
      <w:r w:rsidR="0030657B">
        <w:rPr>
          <w:rFonts w:ascii="Times New Roman" w:eastAsiaTheme="minorEastAsia" w:hAnsi="Times New Roman" w:hint="eastAsia"/>
          <w:sz w:val="20"/>
          <w:szCs w:val="20"/>
          <w:lang w:eastAsia="zh-CN"/>
        </w:rPr>
        <w:t xml:space="preserve"> or reuse</w:t>
      </w:r>
      <w:r w:rsidR="00B85761">
        <w:rPr>
          <w:rFonts w:ascii="Times New Roman" w:hAnsi="Times New Roman"/>
          <w:sz w:val="20"/>
          <w:szCs w:val="20"/>
        </w:rPr>
        <w:t xml:space="preserve"> from existing numerology </w:t>
      </w:r>
      <w:r w:rsidR="0094025F">
        <w:rPr>
          <w:rFonts w:ascii="Times New Roman" w:eastAsiaTheme="minorEastAsia" w:hAnsi="Times New Roman" w:hint="eastAsia"/>
          <w:sz w:val="20"/>
          <w:szCs w:val="20"/>
          <w:lang w:eastAsia="zh-CN"/>
        </w:rPr>
        <w:t xml:space="preserve">for PRACH </w:t>
      </w:r>
      <w:r w:rsidR="00B85761">
        <w:rPr>
          <w:rFonts w:ascii="Times New Roman" w:hAnsi="Times New Roman"/>
          <w:sz w:val="20"/>
          <w:szCs w:val="20"/>
        </w:rPr>
        <w:t xml:space="preserve">can be considered. </w:t>
      </w:r>
    </w:p>
    <w:p w14:paraId="13526570" w14:textId="34DA855E" w:rsidR="00784962" w:rsidRDefault="0094025F" w:rsidP="00C8046F">
      <w:pPr>
        <w:spacing w:before="120" w:after="120"/>
        <w:ind w:firstLineChars="193" w:firstLine="386"/>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D</w:t>
      </w:r>
      <w:r>
        <w:rPr>
          <w:rFonts w:ascii="Times New Roman" w:eastAsiaTheme="minorEastAsia" w:hAnsi="Times New Roman" w:hint="eastAsia"/>
          <w:sz w:val="20"/>
          <w:szCs w:val="20"/>
          <w:lang w:eastAsia="zh-CN"/>
        </w:rPr>
        <w:t xml:space="preserve">uring last meeting discussion, the </w:t>
      </w:r>
      <w:r w:rsidR="006B02AF">
        <w:rPr>
          <w:rFonts w:ascii="Times New Roman" w:eastAsiaTheme="minorEastAsia" w:hAnsi="Times New Roman" w:hint="eastAsia"/>
          <w:sz w:val="20"/>
          <w:szCs w:val="20"/>
          <w:lang w:eastAsia="zh-CN"/>
        </w:rPr>
        <w:t>much larger SCS (e.g., 960 k</w:t>
      </w:r>
      <w:r>
        <w:rPr>
          <w:rFonts w:ascii="Times New Roman" w:eastAsiaTheme="minorEastAsia" w:hAnsi="Times New Roman" w:hint="eastAsia"/>
          <w:sz w:val="20"/>
          <w:szCs w:val="20"/>
          <w:lang w:eastAsia="zh-CN"/>
        </w:rPr>
        <w:t xml:space="preserve">Hz) is widely considered in RAN1. With this larger SCS, </w:t>
      </w:r>
      <w:r w:rsidR="00B85761">
        <w:rPr>
          <w:rFonts w:ascii="Times New Roman" w:hAnsi="Times New Roman"/>
          <w:sz w:val="20"/>
          <w:szCs w:val="20"/>
        </w:rPr>
        <w:t xml:space="preserve">the symbol duration is much shorter than NR Rel-15/16. </w:t>
      </w:r>
      <w:r w:rsidR="00FE40D3" w:rsidRPr="00FE40D3">
        <w:rPr>
          <w:rFonts w:ascii="Times New Roman" w:hAnsi="Times New Roman"/>
          <w:sz w:val="20"/>
          <w:szCs w:val="20"/>
          <w:lang w:eastAsia="ja-JP"/>
        </w:rPr>
        <w:t xml:space="preserve">Given that </w:t>
      </w:r>
      <w:r w:rsidR="00FE40D3">
        <w:rPr>
          <w:rFonts w:ascii="Times New Roman" w:eastAsiaTheme="minorEastAsia" w:hAnsi="Times New Roman" w:hint="eastAsia"/>
          <w:sz w:val="20"/>
          <w:szCs w:val="20"/>
          <w:lang w:eastAsia="zh-CN"/>
        </w:rPr>
        <w:t xml:space="preserve">if </w:t>
      </w:r>
      <w:r w:rsidR="00FE40D3" w:rsidRPr="00FE40D3">
        <w:rPr>
          <w:rFonts w:ascii="Times New Roman" w:hAnsi="Times New Roman"/>
          <w:sz w:val="20"/>
          <w:szCs w:val="20"/>
          <w:lang w:eastAsia="ja-JP"/>
        </w:rPr>
        <w:t>LBT is</w:t>
      </w:r>
      <w:r w:rsidR="00FE40D3">
        <w:rPr>
          <w:rFonts w:ascii="Times New Roman" w:eastAsiaTheme="minorEastAsia" w:hAnsi="Times New Roman" w:hint="eastAsia"/>
          <w:sz w:val="20"/>
          <w:szCs w:val="20"/>
          <w:lang w:eastAsia="zh-CN"/>
        </w:rPr>
        <w:t xml:space="preserve"> still</w:t>
      </w:r>
      <w:r w:rsidR="00FE40D3" w:rsidRPr="00FE40D3">
        <w:rPr>
          <w:rFonts w:ascii="Times New Roman" w:hAnsi="Times New Roman"/>
          <w:sz w:val="20"/>
          <w:szCs w:val="20"/>
          <w:lang w:eastAsia="ja-JP"/>
        </w:rPr>
        <w:t xml:space="preserve"> required before each PRACH transmission, the consecutive allocation of ROs within a PRACH slot could lead to the scenario where LBT for a RO is failed due to a PRACH transmission utilizing the previous RO.</w:t>
      </w:r>
      <w:r w:rsidR="00252DC9">
        <w:rPr>
          <w:rFonts w:ascii="Times New Roman" w:eastAsiaTheme="minorEastAsia" w:hAnsi="Times New Roman" w:hint="eastAsia"/>
          <w:sz w:val="20"/>
          <w:szCs w:val="20"/>
          <w:lang w:eastAsia="zh-CN"/>
        </w:rPr>
        <w:t xml:space="preserve"> </w:t>
      </w:r>
      <w:r w:rsidR="00252DC9">
        <w:rPr>
          <w:rFonts w:ascii="Times New Roman" w:eastAsiaTheme="minorEastAsia" w:hAnsi="Times New Roman"/>
          <w:sz w:val="20"/>
          <w:szCs w:val="20"/>
          <w:lang w:eastAsia="zh-CN"/>
        </w:rPr>
        <w:t>I</w:t>
      </w:r>
      <w:r w:rsidR="00252DC9">
        <w:rPr>
          <w:rFonts w:ascii="Times New Roman" w:eastAsiaTheme="minorEastAsia" w:hAnsi="Times New Roman" w:hint="eastAsia"/>
          <w:sz w:val="20"/>
          <w:szCs w:val="20"/>
          <w:lang w:eastAsia="zh-CN"/>
        </w:rPr>
        <w:t xml:space="preserve">n Rel-15/16 case, the RO </w:t>
      </w:r>
      <w:r w:rsidR="00252DC9">
        <w:rPr>
          <w:rFonts w:ascii="Times New Roman" w:eastAsiaTheme="minorEastAsia" w:hAnsi="Times New Roman"/>
          <w:sz w:val="20"/>
          <w:szCs w:val="20"/>
          <w:lang w:eastAsia="zh-CN"/>
        </w:rPr>
        <w:t>length</w:t>
      </w:r>
      <w:r w:rsidR="00252DC9">
        <w:rPr>
          <w:rFonts w:ascii="Times New Roman" w:eastAsiaTheme="minorEastAsia" w:hAnsi="Times New Roman" w:hint="eastAsia"/>
          <w:sz w:val="20"/>
          <w:szCs w:val="20"/>
          <w:lang w:eastAsia="zh-CN"/>
        </w:rPr>
        <w:t xml:space="preserve"> is relative long compared to the one with larger SCS, as shown in </w:t>
      </w:r>
      <w:r w:rsidR="006B02AF">
        <w:rPr>
          <w:rFonts w:ascii="Times New Roman" w:eastAsiaTheme="minorEastAsia" w:hAnsi="Times New Roman"/>
          <w:sz w:val="20"/>
          <w:szCs w:val="20"/>
          <w:lang w:eastAsia="zh-CN"/>
        </w:rPr>
        <w:fldChar w:fldCharType="begin"/>
      </w:r>
      <w:r w:rsidR="006B02AF">
        <w:rPr>
          <w:rFonts w:ascii="Times New Roman" w:eastAsiaTheme="minorEastAsia" w:hAnsi="Times New Roman"/>
          <w:sz w:val="20"/>
          <w:szCs w:val="20"/>
          <w:lang w:eastAsia="zh-CN"/>
        </w:rPr>
        <w:instrText xml:space="preserve"> </w:instrText>
      </w:r>
      <w:r w:rsidR="006B02AF">
        <w:rPr>
          <w:rFonts w:ascii="Times New Roman" w:eastAsiaTheme="minorEastAsia" w:hAnsi="Times New Roman" w:hint="eastAsia"/>
          <w:sz w:val="20"/>
          <w:szCs w:val="20"/>
          <w:lang w:eastAsia="zh-CN"/>
        </w:rPr>
        <w:instrText>REF _Ref53647616 \h</w:instrText>
      </w:r>
      <w:r w:rsidR="006B02AF">
        <w:rPr>
          <w:rFonts w:ascii="Times New Roman" w:eastAsiaTheme="minorEastAsia" w:hAnsi="Times New Roman"/>
          <w:sz w:val="20"/>
          <w:szCs w:val="20"/>
          <w:lang w:eastAsia="zh-CN"/>
        </w:rPr>
        <w:instrText xml:space="preserve"> </w:instrText>
      </w:r>
      <w:r w:rsidR="006B02AF">
        <w:rPr>
          <w:rFonts w:ascii="Times New Roman" w:eastAsiaTheme="minorEastAsia" w:hAnsi="Times New Roman"/>
          <w:sz w:val="20"/>
          <w:szCs w:val="20"/>
          <w:lang w:eastAsia="zh-CN"/>
        </w:rPr>
      </w:r>
      <w:r w:rsidR="006B02AF">
        <w:rPr>
          <w:rFonts w:ascii="Times New Roman" w:eastAsiaTheme="minorEastAsia" w:hAnsi="Times New Roman"/>
          <w:sz w:val="20"/>
          <w:szCs w:val="20"/>
          <w:lang w:eastAsia="zh-CN"/>
        </w:rPr>
        <w:fldChar w:fldCharType="separate"/>
      </w:r>
      <w:r w:rsidR="00F337FA" w:rsidRPr="003E4955">
        <w:rPr>
          <w:rFonts w:ascii="Times New Roman" w:hAnsi="Times New Roman"/>
          <w:sz w:val="20"/>
        </w:rPr>
        <w:t xml:space="preserve">Figure </w:t>
      </w:r>
      <w:r w:rsidR="00F337FA">
        <w:rPr>
          <w:rFonts w:ascii="Times New Roman" w:hAnsi="Times New Roman"/>
          <w:noProof/>
          <w:sz w:val="20"/>
        </w:rPr>
        <w:t>5</w:t>
      </w:r>
      <w:r w:rsidR="006B02AF">
        <w:rPr>
          <w:rFonts w:ascii="Times New Roman" w:eastAsiaTheme="minorEastAsia" w:hAnsi="Times New Roman"/>
          <w:sz w:val="20"/>
          <w:szCs w:val="20"/>
          <w:lang w:eastAsia="zh-CN"/>
        </w:rPr>
        <w:fldChar w:fldCharType="end"/>
      </w:r>
      <w:r w:rsidR="00252DC9">
        <w:rPr>
          <w:rFonts w:ascii="Times New Roman" w:eastAsiaTheme="minorEastAsia" w:hAnsi="Times New Roman" w:hint="eastAsia"/>
          <w:sz w:val="20"/>
          <w:szCs w:val="20"/>
          <w:lang w:eastAsia="zh-CN"/>
        </w:rPr>
        <w:t>, the length of RO with 120</w:t>
      </w:r>
      <w:r w:rsidR="006B02AF">
        <w:rPr>
          <w:rFonts w:ascii="Times New Roman" w:eastAsiaTheme="minorEastAsia" w:hAnsi="Times New Roman"/>
          <w:sz w:val="20"/>
          <w:szCs w:val="20"/>
          <w:lang w:eastAsia="zh-CN"/>
        </w:rPr>
        <w:t xml:space="preserve"> </w:t>
      </w:r>
      <w:r w:rsidR="006B02AF">
        <w:rPr>
          <w:rFonts w:ascii="Times New Roman" w:eastAsiaTheme="minorEastAsia" w:hAnsi="Times New Roman" w:hint="eastAsia"/>
          <w:sz w:val="20"/>
          <w:szCs w:val="20"/>
          <w:lang w:eastAsia="zh-CN"/>
        </w:rPr>
        <w:t>kH</w:t>
      </w:r>
      <w:r w:rsidR="00252DC9">
        <w:rPr>
          <w:rFonts w:ascii="Times New Roman" w:eastAsiaTheme="minorEastAsia" w:hAnsi="Times New Roman" w:hint="eastAsia"/>
          <w:sz w:val="20"/>
          <w:szCs w:val="20"/>
          <w:lang w:eastAsia="zh-CN"/>
        </w:rPr>
        <w:t>z is 8 times of that for RO with 960</w:t>
      </w:r>
      <w:r w:rsidR="006B02AF">
        <w:rPr>
          <w:rFonts w:ascii="Times New Roman" w:eastAsiaTheme="minorEastAsia" w:hAnsi="Times New Roman"/>
          <w:sz w:val="20"/>
          <w:szCs w:val="20"/>
          <w:lang w:eastAsia="zh-CN"/>
        </w:rPr>
        <w:t xml:space="preserve"> </w:t>
      </w:r>
      <w:r w:rsidR="006B02AF">
        <w:rPr>
          <w:rFonts w:ascii="Times New Roman" w:eastAsiaTheme="minorEastAsia" w:hAnsi="Times New Roman" w:hint="eastAsia"/>
          <w:sz w:val="20"/>
          <w:szCs w:val="20"/>
          <w:lang w:eastAsia="zh-CN"/>
        </w:rPr>
        <w:t>k</w:t>
      </w:r>
      <w:r w:rsidR="00252DC9">
        <w:rPr>
          <w:rFonts w:ascii="Times New Roman" w:eastAsiaTheme="minorEastAsia" w:hAnsi="Times New Roman" w:hint="eastAsia"/>
          <w:sz w:val="20"/>
          <w:szCs w:val="20"/>
          <w:lang w:eastAsia="zh-CN"/>
        </w:rPr>
        <w:t xml:space="preserve">Hz. </w:t>
      </w:r>
      <w:r w:rsidR="00252DC9">
        <w:rPr>
          <w:rFonts w:ascii="Times New Roman" w:eastAsiaTheme="minorEastAsia" w:hAnsi="Times New Roman"/>
          <w:sz w:val="20"/>
          <w:szCs w:val="20"/>
          <w:lang w:eastAsia="zh-CN"/>
        </w:rPr>
        <w:t>In</w:t>
      </w:r>
      <w:r w:rsidR="00252DC9">
        <w:rPr>
          <w:rFonts w:ascii="Times New Roman" w:eastAsiaTheme="minorEastAsia" w:hAnsi="Times New Roman" w:hint="eastAsia"/>
          <w:sz w:val="20"/>
          <w:szCs w:val="20"/>
          <w:lang w:eastAsia="zh-CN"/>
        </w:rPr>
        <w:t xml:space="preserve"> 120</w:t>
      </w:r>
      <w:r w:rsidR="006B02AF">
        <w:rPr>
          <w:rFonts w:ascii="Times New Roman" w:eastAsiaTheme="minorEastAsia" w:hAnsi="Times New Roman"/>
          <w:sz w:val="20"/>
          <w:szCs w:val="20"/>
          <w:lang w:eastAsia="zh-CN"/>
        </w:rPr>
        <w:t xml:space="preserve"> </w:t>
      </w:r>
      <w:r w:rsidR="006B02AF">
        <w:rPr>
          <w:rFonts w:ascii="Times New Roman" w:eastAsiaTheme="minorEastAsia" w:hAnsi="Times New Roman" w:hint="eastAsia"/>
          <w:sz w:val="20"/>
          <w:szCs w:val="20"/>
          <w:lang w:eastAsia="zh-CN"/>
        </w:rPr>
        <w:t>kHz case, if UE selects the RO 1,</w:t>
      </w:r>
      <w:r w:rsidR="00252DC9">
        <w:rPr>
          <w:rFonts w:ascii="Times New Roman" w:eastAsiaTheme="minorEastAsia" w:hAnsi="Times New Roman" w:hint="eastAsia"/>
          <w:sz w:val="20"/>
          <w:szCs w:val="20"/>
          <w:lang w:eastAsia="zh-CN"/>
        </w:rPr>
        <w:t xml:space="preserve"> it needs to do LBT whose period will overlap with RO 0, so whether RO 0 has been selected by others will be important to the LBT results. </w:t>
      </w:r>
      <w:r w:rsidR="00252DC9">
        <w:rPr>
          <w:rFonts w:ascii="Times New Roman" w:eastAsiaTheme="minorEastAsia" w:hAnsi="Times New Roman"/>
          <w:sz w:val="20"/>
          <w:szCs w:val="20"/>
          <w:lang w:eastAsia="zh-CN"/>
        </w:rPr>
        <w:t>T</w:t>
      </w:r>
      <w:r w:rsidR="00252DC9">
        <w:rPr>
          <w:rFonts w:ascii="Times New Roman" w:eastAsiaTheme="minorEastAsia" w:hAnsi="Times New Roman" w:hint="eastAsia"/>
          <w:sz w:val="20"/>
          <w:szCs w:val="20"/>
          <w:lang w:eastAsia="zh-CN"/>
        </w:rPr>
        <w:t>he same happened to the case if UE selects RO 2, the LBT per</w:t>
      </w:r>
      <w:r w:rsidR="006B02AF">
        <w:rPr>
          <w:rFonts w:ascii="Times New Roman" w:eastAsiaTheme="minorEastAsia" w:hAnsi="Times New Roman" w:hint="eastAsia"/>
          <w:sz w:val="20"/>
          <w:szCs w:val="20"/>
          <w:lang w:eastAsia="zh-CN"/>
        </w:rPr>
        <w:t xml:space="preserve">iod will overlap with RO 1 and </w:t>
      </w:r>
      <w:r w:rsidR="00252DC9">
        <w:rPr>
          <w:rFonts w:ascii="Times New Roman" w:eastAsiaTheme="minorEastAsia" w:hAnsi="Times New Roman" w:hint="eastAsia"/>
          <w:sz w:val="20"/>
          <w:szCs w:val="20"/>
          <w:lang w:eastAsia="zh-CN"/>
        </w:rPr>
        <w:t>LBT results will be impacted by the usage of RO 1 as well.</w:t>
      </w:r>
      <w:r w:rsidR="00784962">
        <w:rPr>
          <w:rFonts w:ascii="Times New Roman" w:eastAsiaTheme="minorEastAsia" w:hAnsi="Times New Roman" w:hint="eastAsia"/>
          <w:sz w:val="20"/>
          <w:szCs w:val="20"/>
          <w:lang w:eastAsia="zh-CN"/>
        </w:rPr>
        <w:t xml:space="preserve"> </w:t>
      </w:r>
    </w:p>
    <w:p w14:paraId="1148A52D" w14:textId="6B19B986" w:rsidR="00C8046F" w:rsidRPr="00C8046F" w:rsidRDefault="00C8046F" w:rsidP="006B02AF">
      <w:pPr>
        <w:spacing w:before="120" w:after="120"/>
        <w:jc w:val="both"/>
        <w:rPr>
          <w:rFonts w:ascii="Times New Roman" w:eastAsiaTheme="minorEastAsia" w:hAnsi="Times New Roman"/>
          <w:b/>
          <w:i/>
          <w:sz w:val="20"/>
          <w:szCs w:val="20"/>
          <w:lang w:eastAsia="zh-CN"/>
        </w:rPr>
      </w:pPr>
      <w:r w:rsidRPr="00C8046F">
        <w:rPr>
          <w:rFonts w:ascii="Times New Roman" w:eastAsiaTheme="minorEastAsia" w:hAnsi="Times New Roman"/>
          <w:b/>
          <w:i/>
          <w:sz w:val="20"/>
          <w:szCs w:val="20"/>
          <w:lang w:eastAsia="zh-CN"/>
        </w:rPr>
        <w:t>O</w:t>
      </w:r>
      <w:r w:rsidRPr="00C8046F">
        <w:rPr>
          <w:rFonts w:ascii="Times New Roman" w:eastAsiaTheme="minorEastAsia" w:hAnsi="Times New Roman" w:hint="eastAsia"/>
          <w:b/>
          <w:i/>
          <w:sz w:val="20"/>
          <w:szCs w:val="20"/>
          <w:lang w:eastAsia="zh-CN"/>
        </w:rPr>
        <w:t xml:space="preserve">bservation </w:t>
      </w:r>
      <w:r w:rsidR="00866DF4">
        <w:rPr>
          <w:rFonts w:ascii="Times New Roman" w:eastAsiaTheme="minorEastAsia" w:hAnsi="Times New Roman"/>
          <w:b/>
          <w:i/>
          <w:sz w:val="20"/>
          <w:szCs w:val="20"/>
          <w:lang w:eastAsia="zh-CN"/>
        </w:rPr>
        <w:t>2</w:t>
      </w:r>
      <w:r w:rsidRPr="00C8046F">
        <w:rPr>
          <w:rFonts w:ascii="Times New Roman" w:eastAsiaTheme="minorEastAsia" w:hAnsi="Times New Roman" w:hint="eastAsia"/>
          <w:b/>
          <w:i/>
          <w:sz w:val="20"/>
          <w:szCs w:val="20"/>
          <w:lang w:eastAsia="zh-CN"/>
        </w:rPr>
        <w:t xml:space="preserve">: </w:t>
      </w:r>
      <w:r w:rsidR="00866DF4">
        <w:rPr>
          <w:rFonts w:ascii="Times New Roman" w:eastAsiaTheme="minorEastAsia" w:hAnsi="Times New Roman"/>
          <w:b/>
          <w:i/>
          <w:sz w:val="20"/>
          <w:szCs w:val="20"/>
          <w:lang w:eastAsia="zh-CN"/>
        </w:rPr>
        <w:t>T</w:t>
      </w:r>
      <w:r w:rsidRPr="00784962">
        <w:rPr>
          <w:rFonts w:ascii="Times New Roman" w:eastAsiaTheme="minorEastAsia" w:hAnsi="Times New Roman" w:hint="eastAsia"/>
          <w:b/>
          <w:i/>
          <w:sz w:val="20"/>
          <w:szCs w:val="20"/>
          <w:lang w:eastAsia="zh-CN"/>
        </w:rPr>
        <w:t>he LBT result of the selected RO is highly relying on the usage of previous RO.</w:t>
      </w:r>
    </w:p>
    <w:p w14:paraId="5B0A2884" w14:textId="44217036" w:rsidR="00784962" w:rsidRPr="00784962" w:rsidRDefault="00784962" w:rsidP="00C8046F">
      <w:pPr>
        <w:spacing w:before="120" w:after="120"/>
        <w:ind w:firstLine="193"/>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T</w:t>
      </w:r>
      <w:r>
        <w:rPr>
          <w:rFonts w:ascii="Times New Roman" w:eastAsiaTheme="minorEastAsia" w:hAnsi="Times New Roman" w:hint="eastAsia"/>
          <w:sz w:val="20"/>
          <w:szCs w:val="20"/>
          <w:lang w:eastAsia="zh-CN"/>
        </w:rPr>
        <w:t>his issue will be even worse for 52.6</w:t>
      </w:r>
      <w:r w:rsidR="006B02AF">
        <w:rPr>
          <w:rFonts w:ascii="Times New Roman" w:eastAsiaTheme="minorEastAsia" w:hAnsi="Times New Roman"/>
          <w:sz w:val="20"/>
          <w:szCs w:val="20"/>
          <w:lang w:eastAsia="zh-CN"/>
        </w:rPr>
        <w:t xml:space="preserve"> </w:t>
      </w:r>
      <w:r w:rsidR="006B02AF">
        <w:rPr>
          <w:rFonts w:ascii="Times New Roman" w:eastAsiaTheme="minorEastAsia" w:hAnsi="Times New Roman" w:hint="eastAsia"/>
          <w:sz w:val="20"/>
          <w:szCs w:val="20"/>
          <w:lang w:eastAsia="zh-CN"/>
        </w:rPr>
        <w:t>GH</w:t>
      </w:r>
      <w:r>
        <w:rPr>
          <w:rFonts w:ascii="Times New Roman" w:eastAsiaTheme="minorEastAsia" w:hAnsi="Times New Roman" w:hint="eastAsia"/>
          <w:sz w:val="20"/>
          <w:szCs w:val="20"/>
          <w:lang w:eastAsia="zh-CN"/>
        </w:rPr>
        <w:t xml:space="preserve">z in case of higher SCS is adopted. </w:t>
      </w:r>
      <w:r>
        <w:rPr>
          <w:rFonts w:ascii="Times New Roman" w:eastAsiaTheme="minorEastAsia" w:hAnsi="Times New Roman"/>
          <w:sz w:val="20"/>
          <w:szCs w:val="20"/>
          <w:lang w:eastAsia="zh-CN"/>
        </w:rPr>
        <w:t>A</w:t>
      </w:r>
      <w:r>
        <w:rPr>
          <w:rFonts w:ascii="Times New Roman" w:eastAsiaTheme="minorEastAsia" w:hAnsi="Times New Roman" w:hint="eastAsia"/>
          <w:sz w:val="20"/>
          <w:szCs w:val="20"/>
          <w:lang w:eastAsia="zh-CN"/>
        </w:rPr>
        <w:t xml:space="preserve">s shown </w:t>
      </w:r>
      <w:r w:rsidR="006B02AF">
        <w:rPr>
          <w:rFonts w:ascii="Times New Roman" w:eastAsiaTheme="minorEastAsia" w:hAnsi="Times New Roman" w:hint="eastAsia"/>
          <w:sz w:val="20"/>
          <w:szCs w:val="20"/>
          <w:lang w:eastAsia="zh-CN"/>
        </w:rPr>
        <w:t xml:space="preserve">in </w:t>
      </w:r>
      <w:r w:rsidR="006B02AF">
        <w:rPr>
          <w:rFonts w:ascii="Times New Roman" w:eastAsiaTheme="minorEastAsia" w:hAnsi="Times New Roman"/>
          <w:sz w:val="20"/>
          <w:szCs w:val="20"/>
          <w:lang w:eastAsia="zh-CN"/>
        </w:rPr>
        <w:fldChar w:fldCharType="begin"/>
      </w:r>
      <w:r w:rsidR="006B02AF">
        <w:rPr>
          <w:rFonts w:ascii="Times New Roman" w:eastAsiaTheme="minorEastAsia" w:hAnsi="Times New Roman"/>
          <w:sz w:val="20"/>
          <w:szCs w:val="20"/>
          <w:lang w:eastAsia="zh-CN"/>
        </w:rPr>
        <w:instrText xml:space="preserve"> </w:instrText>
      </w:r>
      <w:r w:rsidR="006B02AF">
        <w:rPr>
          <w:rFonts w:ascii="Times New Roman" w:eastAsiaTheme="minorEastAsia" w:hAnsi="Times New Roman" w:hint="eastAsia"/>
          <w:sz w:val="20"/>
          <w:szCs w:val="20"/>
          <w:lang w:eastAsia="zh-CN"/>
        </w:rPr>
        <w:instrText>REF _Ref53647616 \h</w:instrText>
      </w:r>
      <w:r w:rsidR="006B02AF">
        <w:rPr>
          <w:rFonts w:ascii="Times New Roman" w:eastAsiaTheme="minorEastAsia" w:hAnsi="Times New Roman"/>
          <w:sz w:val="20"/>
          <w:szCs w:val="20"/>
          <w:lang w:eastAsia="zh-CN"/>
        </w:rPr>
        <w:instrText xml:space="preserve"> </w:instrText>
      </w:r>
      <w:r w:rsidR="006B02AF">
        <w:rPr>
          <w:rFonts w:ascii="Times New Roman" w:eastAsiaTheme="minorEastAsia" w:hAnsi="Times New Roman"/>
          <w:sz w:val="20"/>
          <w:szCs w:val="20"/>
          <w:lang w:eastAsia="zh-CN"/>
        </w:rPr>
      </w:r>
      <w:r w:rsidR="006B02AF">
        <w:rPr>
          <w:rFonts w:ascii="Times New Roman" w:eastAsiaTheme="minorEastAsia" w:hAnsi="Times New Roman"/>
          <w:sz w:val="20"/>
          <w:szCs w:val="20"/>
          <w:lang w:eastAsia="zh-CN"/>
        </w:rPr>
        <w:fldChar w:fldCharType="separate"/>
      </w:r>
      <w:r w:rsidR="00F337FA" w:rsidRPr="003E4955">
        <w:rPr>
          <w:rFonts w:ascii="Times New Roman" w:hAnsi="Times New Roman"/>
          <w:sz w:val="20"/>
        </w:rPr>
        <w:t xml:space="preserve">Figure </w:t>
      </w:r>
      <w:r w:rsidR="00F337FA">
        <w:rPr>
          <w:rFonts w:ascii="Times New Roman" w:hAnsi="Times New Roman"/>
          <w:noProof/>
          <w:sz w:val="20"/>
        </w:rPr>
        <w:t>5</w:t>
      </w:r>
      <w:r w:rsidR="006B02AF">
        <w:rPr>
          <w:rFonts w:ascii="Times New Roman" w:eastAsiaTheme="minorEastAsia" w:hAnsi="Times New Roman"/>
          <w:sz w:val="20"/>
          <w:szCs w:val="20"/>
          <w:lang w:eastAsia="zh-CN"/>
        </w:rPr>
        <w:fldChar w:fldCharType="end"/>
      </w:r>
      <w:r>
        <w:rPr>
          <w:rFonts w:ascii="Times New Roman" w:eastAsiaTheme="minorEastAsia" w:hAnsi="Times New Roman" w:hint="eastAsia"/>
          <w:sz w:val="20"/>
          <w:szCs w:val="20"/>
          <w:lang w:eastAsia="zh-CN"/>
        </w:rPr>
        <w:t xml:space="preserve">, the </w:t>
      </w:r>
      <w:r>
        <w:rPr>
          <w:rFonts w:ascii="Times New Roman" w:eastAsiaTheme="minorEastAsia" w:hAnsi="Times New Roman"/>
          <w:sz w:val="20"/>
          <w:szCs w:val="20"/>
          <w:lang w:eastAsia="zh-CN"/>
        </w:rPr>
        <w:t>length</w:t>
      </w:r>
      <w:r>
        <w:rPr>
          <w:rFonts w:ascii="Times New Roman" w:eastAsiaTheme="minorEastAsia" w:hAnsi="Times New Roman" w:hint="eastAsia"/>
          <w:sz w:val="20"/>
          <w:szCs w:val="20"/>
          <w:lang w:eastAsia="zh-CN"/>
        </w:rPr>
        <w:t xml:space="preserve"> of RO will be much shorter than 120</w:t>
      </w:r>
      <w:r w:rsidR="006B02AF">
        <w:rPr>
          <w:rFonts w:ascii="Times New Roman" w:eastAsiaTheme="minorEastAsia" w:hAnsi="Times New Roman"/>
          <w:sz w:val="20"/>
          <w:szCs w:val="20"/>
          <w:lang w:eastAsia="zh-CN"/>
        </w:rPr>
        <w:t xml:space="preserve"> </w:t>
      </w:r>
      <w:r w:rsidR="006B02AF">
        <w:rPr>
          <w:rFonts w:ascii="Times New Roman" w:eastAsiaTheme="minorEastAsia" w:hAnsi="Times New Roman" w:hint="eastAsia"/>
          <w:sz w:val="20"/>
          <w:szCs w:val="20"/>
          <w:lang w:eastAsia="zh-CN"/>
        </w:rPr>
        <w:t xml:space="preserve">kHz </w:t>
      </w:r>
      <w:r>
        <w:rPr>
          <w:rFonts w:ascii="Times New Roman" w:eastAsiaTheme="minorEastAsia" w:hAnsi="Times New Roman" w:hint="eastAsia"/>
          <w:sz w:val="20"/>
          <w:szCs w:val="20"/>
          <w:lang w:eastAsia="zh-CN"/>
        </w:rPr>
        <w:t xml:space="preserve">case. Even though the LBT period could be relatively shorter as well, the LBT period will overlapped with </w:t>
      </w:r>
      <w:r>
        <w:rPr>
          <w:rFonts w:ascii="Times New Roman" w:eastAsiaTheme="minorEastAsia" w:hAnsi="Times New Roman"/>
          <w:sz w:val="20"/>
          <w:szCs w:val="20"/>
          <w:lang w:eastAsia="zh-CN"/>
        </w:rPr>
        <w:t>multiple</w:t>
      </w:r>
      <w:r>
        <w:rPr>
          <w:rFonts w:ascii="Times New Roman" w:eastAsiaTheme="minorEastAsia" w:hAnsi="Times New Roman" w:hint="eastAsia"/>
          <w:sz w:val="20"/>
          <w:szCs w:val="20"/>
          <w:lang w:eastAsia="zh-CN"/>
        </w:rPr>
        <w:t xml:space="preserve"> ROs. Thus, the LBT results of the RO 2 will depend on both RO 0 and RO 1 as </w:t>
      </w:r>
      <w:r w:rsidR="006B02AF">
        <w:rPr>
          <w:rFonts w:ascii="Times New Roman" w:eastAsiaTheme="minorEastAsia" w:hAnsi="Times New Roman" w:hint="eastAsia"/>
          <w:sz w:val="20"/>
          <w:szCs w:val="20"/>
          <w:lang w:eastAsia="zh-CN"/>
        </w:rPr>
        <w:t xml:space="preserve">in </w:t>
      </w:r>
      <w:r w:rsidR="006B02AF">
        <w:rPr>
          <w:rFonts w:ascii="Times New Roman" w:eastAsiaTheme="minorEastAsia" w:hAnsi="Times New Roman"/>
          <w:sz w:val="20"/>
          <w:szCs w:val="20"/>
          <w:lang w:eastAsia="zh-CN"/>
        </w:rPr>
        <w:fldChar w:fldCharType="begin"/>
      </w:r>
      <w:r w:rsidR="006B02AF">
        <w:rPr>
          <w:rFonts w:ascii="Times New Roman" w:eastAsiaTheme="minorEastAsia" w:hAnsi="Times New Roman"/>
          <w:sz w:val="20"/>
          <w:szCs w:val="20"/>
          <w:lang w:eastAsia="zh-CN"/>
        </w:rPr>
        <w:instrText xml:space="preserve"> </w:instrText>
      </w:r>
      <w:r w:rsidR="006B02AF">
        <w:rPr>
          <w:rFonts w:ascii="Times New Roman" w:eastAsiaTheme="minorEastAsia" w:hAnsi="Times New Roman" w:hint="eastAsia"/>
          <w:sz w:val="20"/>
          <w:szCs w:val="20"/>
          <w:lang w:eastAsia="zh-CN"/>
        </w:rPr>
        <w:instrText>REF _Ref53647616 \h</w:instrText>
      </w:r>
      <w:r w:rsidR="006B02AF">
        <w:rPr>
          <w:rFonts w:ascii="Times New Roman" w:eastAsiaTheme="minorEastAsia" w:hAnsi="Times New Roman"/>
          <w:sz w:val="20"/>
          <w:szCs w:val="20"/>
          <w:lang w:eastAsia="zh-CN"/>
        </w:rPr>
        <w:instrText xml:space="preserve"> </w:instrText>
      </w:r>
      <w:r w:rsidR="006B02AF">
        <w:rPr>
          <w:rFonts w:ascii="Times New Roman" w:eastAsiaTheme="minorEastAsia" w:hAnsi="Times New Roman"/>
          <w:sz w:val="20"/>
          <w:szCs w:val="20"/>
          <w:lang w:eastAsia="zh-CN"/>
        </w:rPr>
      </w:r>
      <w:r w:rsidR="006B02AF">
        <w:rPr>
          <w:rFonts w:ascii="Times New Roman" w:eastAsiaTheme="minorEastAsia" w:hAnsi="Times New Roman"/>
          <w:sz w:val="20"/>
          <w:szCs w:val="20"/>
          <w:lang w:eastAsia="zh-CN"/>
        </w:rPr>
        <w:fldChar w:fldCharType="separate"/>
      </w:r>
      <w:r w:rsidR="00F337FA" w:rsidRPr="003E4955">
        <w:rPr>
          <w:rFonts w:ascii="Times New Roman" w:hAnsi="Times New Roman"/>
          <w:sz w:val="20"/>
        </w:rPr>
        <w:t xml:space="preserve">Figure </w:t>
      </w:r>
      <w:r w:rsidR="00F337FA">
        <w:rPr>
          <w:rFonts w:ascii="Times New Roman" w:hAnsi="Times New Roman"/>
          <w:noProof/>
          <w:sz w:val="20"/>
        </w:rPr>
        <w:t>5</w:t>
      </w:r>
      <w:r w:rsidR="006B02AF">
        <w:rPr>
          <w:rFonts w:ascii="Times New Roman" w:eastAsiaTheme="minorEastAsia" w:hAnsi="Times New Roman"/>
          <w:sz w:val="20"/>
          <w:szCs w:val="20"/>
          <w:lang w:eastAsia="zh-CN"/>
        </w:rPr>
        <w:fldChar w:fldCharType="end"/>
      </w:r>
      <w:r>
        <w:rPr>
          <w:rFonts w:ascii="Times New Roman" w:eastAsiaTheme="minorEastAsia" w:hAnsi="Times New Roman" w:hint="eastAsia"/>
          <w:sz w:val="20"/>
          <w:szCs w:val="20"/>
          <w:lang w:eastAsia="zh-CN"/>
        </w:rPr>
        <w:t xml:space="preserve">.  </w:t>
      </w:r>
      <w:r>
        <w:rPr>
          <w:rFonts w:ascii="Times New Roman" w:eastAsiaTheme="minorEastAsia" w:hAnsi="Times New Roman"/>
          <w:sz w:val="20"/>
          <w:szCs w:val="20"/>
          <w:lang w:eastAsia="zh-CN"/>
        </w:rPr>
        <w:t>A</w:t>
      </w:r>
      <w:r>
        <w:rPr>
          <w:rFonts w:ascii="Times New Roman" w:eastAsiaTheme="minorEastAsia" w:hAnsi="Times New Roman" w:hint="eastAsia"/>
          <w:sz w:val="20"/>
          <w:szCs w:val="20"/>
          <w:lang w:eastAsia="zh-CN"/>
        </w:rPr>
        <w:t xml:space="preserve">ny of these ROs being selected will make the RO 2 unavailable for UE to use. </w:t>
      </w:r>
    </w:p>
    <w:p w14:paraId="2F74E034" w14:textId="77777777" w:rsidR="00252DC9" w:rsidRDefault="00252DC9" w:rsidP="00252DC9">
      <w:pPr>
        <w:spacing w:after="0"/>
        <w:ind w:firstLineChars="193" w:firstLine="386"/>
        <w:jc w:val="both"/>
        <w:rPr>
          <w:rFonts w:ascii="Times New Roman" w:eastAsiaTheme="minorEastAsia" w:hAnsi="Times New Roman"/>
          <w:sz w:val="20"/>
          <w:szCs w:val="20"/>
          <w:lang w:eastAsia="zh-CN"/>
        </w:rPr>
      </w:pPr>
    </w:p>
    <w:p w14:paraId="6F6B7AAE" w14:textId="77777777" w:rsidR="006B02AF" w:rsidRDefault="00252DC9" w:rsidP="006B02AF">
      <w:pPr>
        <w:keepNext/>
        <w:spacing w:after="0"/>
        <w:jc w:val="both"/>
      </w:pPr>
      <w:r>
        <w:rPr>
          <w:rFonts w:ascii="Times New Roman" w:eastAsiaTheme="minorEastAsia" w:hAnsi="Times New Roman" w:hint="eastAsia"/>
          <w:noProof/>
          <w:sz w:val="20"/>
          <w:szCs w:val="20"/>
          <w:lang w:eastAsia="zh-CN"/>
        </w:rPr>
        <w:lastRenderedPageBreak/>
        <w:drawing>
          <wp:inline distT="0" distB="0" distL="0" distR="0" wp14:anchorId="6516562B" wp14:editId="4ED7459F">
            <wp:extent cx="5732145" cy="1039673"/>
            <wp:effectExtent l="0" t="0" r="190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32145" cy="1039673"/>
                    </a:xfrm>
                    <a:prstGeom prst="rect">
                      <a:avLst/>
                    </a:prstGeom>
                    <a:noFill/>
                    <a:ln>
                      <a:noFill/>
                    </a:ln>
                  </pic:spPr>
                </pic:pic>
              </a:graphicData>
            </a:graphic>
          </wp:inline>
        </w:drawing>
      </w:r>
    </w:p>
    <w:p w14:paraId="2E15EC41" w14:textId="768BFC8F" w:rsidR="00252DC9" w:rsidRPr="006B02AF" w:rsidRDefault="006B02AF" w:rsidP="006B02AF">
      <w:pPr>
        <w:pStyle w:val="Caption"/>
        <w:rPr>
          <w:rFonts w:ascii="Times New Roman" w:hAnsi="Times New Roman"/>
          <w:sz w:val="20"/>
        </w:rPr>
      </w:pPr>
      <w:bookmarkStart w:id="9" w:name="_Ref53647616"/>
      <w:r w:rsidRPr="003E4955">
        <w:rPr>
          <w:rFonts w:ascii="Times New Roman" w:hAnsi="Times New Roman"/>
          <w:sz w:val="20"/>
        </w:rPr>
        <w:t xml:space="preserve">Figure </w:t>
      </w:r>
      <w:r w:rsidRPr="003E4955">
        <w:rPr>
          <w:rFonts w:ascii="Times New Roman" w:hAnsi="Times New Roman"/>
          <w:sz w:val="20"/>
        </w:rPr>
        <w:fldChar w:fldCharType="begin"/>
      </w:r>
      <w:r w:rsidRPr="003E4955">
        <w:rPr>
          <w:rFonts w:ascii="Times New Roman" w:hAnsi="Times New Roman"/>
          <w:sz w:val="20"/>
        </w:rPr>
        <w:instrText xml:space="preserve"> SEQ Figure \* ARABIC </w:instrText>
      </w:r>
      <w:r w:rsidRPr="003E4955">
        <w:rPr>
          <w:rFonts w:ascii="Times New Roman" w:hAnsi="Times New Roman"/>
          <w:sz w:val="20"/>
        </w:rPr>
        <w:fldChar w:fldCharType="separate"/>
      </w:r>
      <w:r w:rsidR="00206684">
        <w:rPr>
          <w:rFonts w:ascii="Times New Roman" w:hAnsi="Times New Roman"/>
          <w:noProof/>
          <w:sz w:val="20"/>
        </w:rPr>
        <w:t>5</w:t>
      </w:r>
      <w:r w:rsidRPr="003E4955">
        <w:rPr>
          <w:rFonts w:ascii="Times New Roman" w:hAnsi="Times New Roman"/>
          <w:sz w:val="20"/>
        </w:rPr>
        <w:fldChar w:fldCharType="end"/>
      </w:r>
      <w:bookmarkEnd w:id="9"/>
      <w:r w:rsidRPr="003E4955">
        <w:rPr>
          <w:rFonts w:ascii="Times New Roman" w:hAnsi="Times New Roman"/>
          <w:sz w:val="20"/>
        </w:rPr>
        <w:t xml:space="preserve"> Illustration </w:t>
      </w:r>
      <w:r w:rsidRPr="006B02AF">
        <w:rPr>
          <w:rFonts w:ascii="Times New Roman" w:hAnsi="Times New Roman"/>
          <w:sz w:val="20"/>
        </w:rPr>
        <w:t>of impact of consecutive ROs for LBT</w:t>
      </w:r>
      <w:r w:rsidRPr="003E4955">
        <w:rPr>
          <w:rFonts w:ascii="Times New Roman" w:hAnsi="Times New Roman"/>
          <w:sz w:val="20"/>
        </w:rPr>
        <w:t>.</w:t>
      </w:r>
    </w:p>
    <w:p w14:paraId="2C6D7405" w14:textId="57863FEC" w:rsidR="00784962" w:rsidRDefault="00784962" w:rsidP="006B02AF">
      <w:pPr>
        <w:spacing w:after="0"/>
        <w:jc w:val="both"/>
        <w:rPr>
          <w:rFonts w:ascii="Times New Roman" w:eastAsiaTheme="minorEastAsia" w:hAnsi="Times New Roman"/>
          <w:b/>
          <w:i/>
          <w:sz w:val="20"/>
          <w:szCs w:val="20"/>
          <w:lang w:eastAsia="zh-CN"/>
        </w:rPr>
      </w:pPr>
      <w:r w:rsidRPr="00784962">
        <w:rPr>
          <w:rFonts w:ascii="Times New Roman" w:eastAsiaTheme="minorEastAsia" w:hAnsi="Times New Roman"/>
          <w:b/>
          <w:i/>
          <w:sz w:val="20"/>
          <w:szCs w:val="20"/>
          <w:lang w:eastAsia="zh-CN"/>
        </w:rPr>
        <w:t>O</w:t>
      </w:r>
      <w:r w:rsidR="006B02AF">
        <w:rPr>
          <w:rFonts w:ascii="Times New Roman" w:eastAsiaTheme="minorEastAsia" w:hAnsi="Times New Roman" w:hint="eastAsia"/>
          <w:b/>
          <w:i/>
          <w:sz w:val="20"/>
          <w:szCs w:val="20"/>
          <w:lang w:eastAsia="zh-CN"/>
        </w:rPr>
        <w:t xml:space="preserve">bservation </w:t>
      </w:r>
      <w:r w:rsidR="00866DF4">
        <w:rPr>
          <w:rFonts w:ascii="Times New Roman" w:eastAsiaTheme="minorEastAsia" w:hAnsi="Times New Roman"/>
          <w:b/>
          <w:i/>
          <w:sz w:val="20"/>
          <w:szCs w:val="20"/>
          <w:lang w:eastAsia="zh-CN"/>
        </w:rPr>
        <w:t>3</w:t>
      </w:r>
      <w:r w:rsidRPr="00784962">
        <w:rPr>
          <w:rFonts w:ascii="Times New Roman" w:eastAsiaTheme="minorEastAsia" w:hAnsi="Times New Roman" w:hint="eastAsia"/>
          <w:b/>
          <w:i/>
          <w:sz w:val="20"/>
          <w:szCs w:val="20"/>
          <w:lang w:eastAsia="zh-CN"/>
        </w:rPr>
        <w:t xml:space="preserve">: </w:t>
      </w:r>
      <w:r w:rsidR="00866DF4">
        <w:rPr>
          <w:rFonts w:ascii="Times New Roman" w:eastAsiaTheme="minorEastAsia" w:hAnsi="Times New Roman" w:hint="eastAsia"/>
          <w:b/>
          <w:i/>
          <w:sz w:val="20"/>
          <w:szCs w:val="20"/>
          <w:lang w:eastAsia="zh-CN"/>
        </w:rPr>
        <w:t>T</w:t>
      </w:r>
      <w:r w:rsidR="00C8046F">
        <w:rPr>
          <w:rFonts w:ascii="Times New Roman" w:eastAsiaTheme="minorEastAsia" w:hAnsi="Times New Roman" w:hint="eastAsia"/>
          <w:b/>
          <w:i/>
          <w:sz w:val="20"/>
          <w:szCs w:val="20"/>
          <w:lang w:eastAsia="zh-CN"/>
        </w:rPr>
        <w:t xml:space="preserve">he consecutive configuration of RO could further increase the LBT failure </w:t>
      </w:r>
      <w:r w:rsidR="00C8046F">
        <w:rPr>
          <w:rFonts w:ascii="Times New Roman" w:eastAsiaTheme="minorEastAsia" w:hAnsi="Times New Roman"/>
          <w:b/>
          <w:i/>
          <w:sz w:val="20"/>
          <w:szCs w:val="20"/>
          <w:lang w:eastAsia="zh-CN"/>
        </w:rPr>
        <w:t>probability</w:t>
      </w:r>
      <w:r w:rsidR="00C8046F">
        <w:rPr>
          <w:rFonts w:ascii="Times New Roman" w:eastAsiaTheme="minorEastAsia" w:hAnsi="Times New Roman" w:hint="eastAsia"/>
          <w:b/>
          <w:i/>
          <w:sz w:val="20"/>
          <w:szCs w:val="20"/>
          <w:lang w:eastAsia="zh-CN"/>
        </w:rPr>
        <w:t xml:space="preserve">  </w:t>
      </w:r>
    </w:p>
    <w:p w14:paraId="62713790" w14:textId="77777777" w:rsidR="00784962" w:rsidRDefault="00784962" w:rsidP="00252DC9">
      <w:pPr>
        <w:spacing w:after="0"/>
        <w:ind w:firstLineChars="193" w:firstLine="386"/>
        <w:jc w:val="both"/>
        <w:rPr>
          <w:rFonts w:ascii="Times New Roman" w:eastAsiaTheme="minorEastAsia" w:hAnsi="Times New Roman"/>
          <w:sz w:val="20"/>
          <w:szCs w:val="20"/>
          <w:lang w:eastAsia="zh-CN"/>
        </w:rPr>
      </w:pPr>
    </w:p>
    <w:p w14:paraId="6DDD8B97" w14:textId="475C491F" w:rsidR="00FE40D3" w:rsidRDefault="00C8046F" w:rsidP="00252DC9">
      <w:pPr>
        <w:spacing w:after="0"/>
        <w:ind w:firstLineChars="193" w:firstLine="386"/>
        <w:jc w:val="both"/>
        <w:rPr>
          <w:rFonts w:ascii="Times New Roman" w:hAnsi="Times New Roman"/>
          <w:sz w:val="20"/>
          <w:szCs w:val="20"/>
          <w:lang w:eastAsia="ja-JP"/>
        </w:rPr>
      </w:pPr>
      <w:r>
        <w:rPr>
          <w:rFonts w:ascii="Times New Roman" w:eastAsiaTheme="minorEastAsia" w:hAnsi="Times New Roman" w:hint="eastAsia"/>
          <w:sz w:val="20"/>
          <w:szCs w:val="20"/>
          <w:lang w:eastAsia="zh-CN"/>
        </w:rPr>
        <w:t>Thus,</w:t>
      </w:r>
      <w:r w:rsidR="00FE40D3" w:rsidRPr="00FE40D3">
        <w:rPr>
          <w:rFonts w:ascii="Times New Roman" w:hAnsi="Times New Roman"/>
          <w:sz w:val="20"/>
          <w:szCs w:val="20"/>
          <w:lang w:eastAsia="ja-JP"/>
        </w:rPr>
        <w:t xml:space="preserve"> a LBT gap is needed before a RO. The gap duration between neighboring ROs can be achieved by configuring UEs to only utilize the RACH occasions with odd indexes </w:t>
      </w:r>
      <w:r w:rsidR="00FE40D3" w:rsidRPr="00FE40D3">
        <w:rPr>
          <w:rFonts w:ascii="Times New Roman" w:hAnsi="Times New Roman"/>
          <w:i/>
          <w:sz w:val="20"/>
          <w:szCs w:val="20"/>
          <w:lang w:eastAsia="ja-JP"/>
        </w:rPr>
        <w:t>2n+1</w:t>
      </w:r>
      <w:r w:rsidR="00FE40D3" w:rsidRPr="00FE40D3">
        <w:rPr>
          <w:rFonts w:ascii="Times New Roman" w:hAnsi="Times New Roman"/>
          <w:sz w:val="20"/>
          <w:szCs w:val="20"/>
          <w:lang w:eastAsia="ja-JP"/>
        </w:rPr>
        <w:t xml:space="preserve"> (e.g., the 1-st, 3-rd, 5-th) within the RACH slot for PRACH transmissions, while the RACH occasions with even indexes </w:t>
      </w:r>
      <w:r w:rsidR="00FE40D3" w:rsidRPr="00FE40D3">
        <w:rPr>
          <w:rFonts w:ascii="Times New Roman" w:hAnsi="Times New Roman"/>
          <w:i/>
          <w:sz w:val="20"/>
          <w:szCs w:val="20"/>
          <w:lang w:eastAsia="ja-JP"/>
        </w:rPr>
        <w:t>2n</w:t>
      </w:r>
      <w:r w:rsidR="00FE40D3" w:rsidRPr="00FE40D3">
        <w:rPr>
          <w:rFonts w:ascii="Times New Roman" w:hAnsi="Times New Roman"/>
          <w:sz w:val="20"/>
          <w:szCs w:val="20"/>
          <w:lang w:eastAsia="ja-JP"/>
        </w:rPr>
        <w:t xml:space="preserve"> (e.g., the 0-th, 2-nd, 4-th) can be used for the LBT operation of UEs that will utilize RO with index </w:t>
      </w:r>
      <w:r w:rsidR="00FE40D3" w:rsidRPr="00FE40D3">
        <w:rPr>
          <w:rFonts w:ascii="Times New Roman" w:hAnsi="Times New Roman"/>
          <w:i/>
          <w:sz w:val="20"/>
          <w:szCs w:val="20"/>
          <w:lang w:eastAsia="ja-JP"/>
        </w:rPr>
        <w:t>2n+1</w:t>
      </w:r>
      <w:r w:rsidR="00FE40D3" w:rsidRPr="00FE40D3">
        <w:rPr>
          <w:rFonts w:ascii="Times New Roman" w:hAnsi="Times New Roman"/>
          <w:sz w:val="20"/>
          <w:szCs w:val="20"/>
          <w:lang w:eastAsia="ja-JP"/>
        </w:rPr>
        <w:t>. This approach can directly use the existing PRACH configuration table from Rel-15</w:t>
      </w:r>
      <w:r w:rsidR="00FE40D3">
        <w:rPr>
          <w:rFonts w:ascii="Times New Roman" w:eastAsiaTheme="minorEastAsia" w:hAnsi="Times New Roman" w:hint="eastAsia"/>
          <w:sz w:val="20"/>
          <w:szCs w:val="20"/>
          <w:lang w:eastAsia="zh-CN"/>
        </w:rPr>
        <w:t>/16</w:t>
      </w:r>
      <w:r w:rsidR="00FE40D3" w:rsidRPr="00FE40D3">
        <w:rPr>
          <w:rFonts w:ascii="Times New Roman" w:hAnsi="Times New Roman"/>
          <w:sz w:val="20"/>
          <w:szCs w:val="20"/>
          <w:lang w:eastAsia="ja-JP"/>
        </w:rPr>
        <w:t xml:space="preserve"> and thus requires less </w:t>
      </w:r>
      <w:r w:rsidR="00FE40D3">
        <w:rPr>
          <w:rFonts w:ascii="Times New Roman" w:eastAsiaTheme="minorEastAsia" w:hAnsi="Times New Roman" w:hint="eastAsia"/>
          <w:sz w:val="20"/>
          <w:szCs w:val="20"/>
          <w:lang w:eastAsia="zh-CN"/>
        </w:rPr>
        <w:t>modification from current spec</w:t>
      </w:r>
      <w:r w:rsidR="00FE40D3" w:rsidRPr="00FE40D3">
        <w:rPr>
          <w:rFonts w:ascii="Times New Roman" w:hAnsi="Times New Roman"/>
          <w:sz w:val="20"/>
          <w:szCs w:val="20"/>
          <w:lang w:eastAsia="ja-JP"/>
        </w:rPr>
        <w:t xml:space="preserve">. An illustration of this approach is illustrated in </w:t>
      </w:r>
      <w:r w:rsidR="00C4192B">
        <w:rPr>
          <w:rFonts w:ascii="Times New Roman" w:hAnsi="Times New Roman"/>
          <w:sz w:val="20"/>
          <w:szCs w:val="20"/>
          <w:lang w:eastAsia="ja-JP"/>
        </w:rPr>
        <w:fldChar w:fldCharType="begin"/>
      </w:r>
      <w:r w:rsidR="00C4192B">
        <w:rPr>
          <w:rFonts w:ascii="Times New Roman" w:hAnsi="Times New Roman"/>
          <w:sz w:val="20"/>
          <w:szCs w:val="20"/>
          <w:lang w:eastAsia="ja-JP"/>
        </w:rPr>
        <w:instrText xml:space="preserve"> REF _Ref47512616 \h </w:instrText>
      </w:r>
      <w:r w:rsidR="00C4192B">
        <w:rPr>
          <w:rFonts w:ascii="Times New Roman" w:hAnsi="Times New Roman"/>
          <w:sz w:val="20"/>
          <w:szCs w:val="20"/>
          <w:lang w:eastAsia="ja-JP"/>
        </w:rPr>
      </w:r>
      <w:r w:rsidR="00C4192B">
        <w:rPr>
          <w:rFonts w:ascii="Times New Roman" w:hAnsi="Times New Roman"/>
          <w:sz w:val="20"/>
          <w:szCs w:val="20"/>
          <w:lang w:eastAsia="ja-JP"/>
        </w:rPr>
        <w:fldChar w:fldCharType="separate"/>
      </w:r>
      <w:r w:rsidR="00F337FA" w:rsidRPr="003E4955">
        <w:rPr>
          <w:rFonts w:ascii="Times New Roman" w:hAnsi="Times New Roman"/>
          <w:sz w:val="20"/>
        </w:rPr>
        <w:t xml:space="preserve">Figure </w:t>
      </w:r>
      <w:r w:rsidR="00F337FA">
        <w:rPr>
          <w:rFonts w:ascii="Times New Roman" w:hAnsi="Times New Roman"/>
          <w:noProof/>
          <w:sz w:val="20"/>
        </w:rPr>
        <w:t>6</w:t>
      </w:r>
      <w:r w:rsidR="00C4192B">
        <w:rPr>
          <w:rFonts w:ascii="Times New Roman" w:hAnsi="Times New Roman"/>
          <w:sz w:val="20"/>
          <w:szCs w:val="20"/>
          <w:lang w:eastAsia="ja-JP"/>
        </w:rPr>
        <w:fldChar w:fldCharType="end"/>
      </w:r>
      <w:r w:rsidR="00FE40D3" w:rsidRPr="00FE40D3">
        <w:rPr>
          <w:rFonts w:ascii="Times New Roman" w:hAnsi="Times New Roman"/>
          <w:sz w:val="20"/>
          <w:szCs w:val="20"/>
          <w:lang w:eastAsia="ja-JP"/>
        </w:rPr>
        <w:t>, wherein 6 ROs with PRACH preamble format A1 are configured within the RACH slot, among which 3 ROs are configured as the LBT gap.</w:t>
      </w:r>
    </w:p>
    <w:p w14:paraId="73BEA3A4" w14:textId="18429026" w:rsidR="00C4192B" w:rsidRPr="00FE40D3" w:rsidRDefault="00C4192B" w:rsidP="00C4192B">
      <w:pPr>
        <w:spacing w:after="0" w:line="288" w:lineRule="auto"/>
        <w:jc w:val="center"/>
        <w:rPr>
          <w:rFonts w:ascii="Times New Roman" w:hAnsi="Times New Roman"/>
          <w:sz w:val="20"/>
          <w:szCs w:val="20"/>
          <w:lang w:eastAsia="ja-JP"/>
        </w:rPr>
      </w:pPr>
      <w:r>
        <w:object w:dxaOrig="6985" w:dyaOrig="2041" w14:anchorId="4DAA45BF">
          <v:shape id="_x0000_i1026" type="#_x0000_t75" style="width:349.5pt;height:102pt" o:ole="">
            <v:imagedata r:id="rId17" o:title=""/>
          </v:shape>
          <o:OLEObject Type="Embed" ProgID="Visio.Drawing.15" ShapeID="_x0000_i1026" DrawAspect="Content" ObjectID="_1664786636" r:id="rId18"/>
        </w:object>
      </w:r>
    </w:p>
    <w:p w14:paraId="67924A2E" w14:textId="1A6B480F" w:rsidR="00C4192B" w:rsidRDefault="00C4192B" w:rsidP="00C4192B">
      <w:pPr>
        <w:pStyle w:val="Caption"/>
        <w:ind w:left="0"/>
        <w:rPr>
          <w:rFonts w:ascii="Times New Roman" w:hAnsi="Times New Roman"/>
          <w:sz w:val="20"/>
        </w:rPr>
      </w:pPr>
      <w:bookmarkStart w:id="10" w:name="_Ref47512616"/>
      <w:r w:rsidRPr="003E4955">
        <w:rPr>
          <w:rFonts w:ascii="Times New Roman" w:hAnsi="Times New Roman"/>
          <w:sz w:val="20"/>
        </w:rPr>
        <w:t xml:space="preserve">Figure </w:t>
      </w:r>
      <w:r w:rsidRPr="003E4955">
        <w:rPr>
          <w:rFonts w:ascii="Times New Roman" w:hAnsi="Times New Roman"/>
          <w:sz w:val="20"/>
        </w:rPr>
        <w:fldChar w:fldCharType="begin"/>
      </w:r>
      <w:r w:rsidRPr="003E4955">
        <w:rPr>
          <w:rFonts w:ascii="Times New Roman" w:hAnsi="Times New Roman"/>
          <w:sz w:val="20"/>
        </w:rPr>
        <w:instrText xml:space="preserve"> SEQ Figure \* ARABIC </w:instrText>
      </w:r>
      <w:r w:rsidRPr="003E4955">
        <w:rPr>
          <w:rFonts w:ascii="Times New Roman" w:hAnsi="Times New Roman"/>
          <w:sz w:val="20"/>
        </w:rPr>
        <w:fldChar w:fldCharType="separate"/>
      </w:r>
      <w:r w:rsidR="00206684">
        <w:rPr>
          <w:rFonts w:ascii="Times New Roman" w:hAnsi="Times New Roman"/>
          <w:noProof/>
          <w:sz w:val="20"/>
        </w:rPr>
        <w:t>6</w:t>
      </w:r>
      <w:r w:rsidRPr="003E4955">
        <w:rPr>
          <w:rFonts w:ascii="Times New Roman" w:hAnsi="Times New Roman"/>
          <w:sz w:val="20"/>
        </w:rPr>
        <w:fldChar w:fldCharType="end"/>
      </w:r>
      <w:bookmarkEnd w:id="10"/>
      <w:r w:rsidRPr="003E4955">
        <w:rPr>
          <w:rFonts w:ascii="Times New Roman" w:hAnsi="Times New Roman"/>
          <w:sz w:val="20"/>
        </w:rPr>
        <w:t xml:space="preserve"> </w:t>
      </w:r>
      <w:r w:rsidRPr="00C4192B">
        <w:rPr>
          <w:rFonts w:ascii="Times New Roman" w:hAnsi="Times New Roman"/>
          <w:sz w:val="20"/>
        </w:rPr>
        <w:t>An example of creating LBT gap through even/odd RO indexes.</w:t>
      </w:r>
    </w:p>
    <w:p w14:paraId="07E57113" w14:textId="4A250060" w:rsidR="00571F99" w:rsidRPr="00FE40D3" w:rsidRDefault="00571F99" w:rsidP="00571F99">
      <w:pPr>
        <w:spacing w:after="0"/>
        <w:jc w:val="both"/>
        <w:rPr>
          <w:rFonts w:ascii="Times New Roman" w:hAnsi="Times New Roman"/>
          <w:b/>
          <w:sz w:val="20"/>
        </w:rPr>
      </w:pPr>
      <w:r w:rsidRPr="00FE40D3">
        <w:rPr>
          <w:rFonts w:ascii="Times New Roman" w:hAnsi="Times New Roman"/>
          <w:b/>
          <w:sz w:val="20"/>
        </w:rPr>
        <w:t xml:space="preserve">Proposal </w:t>
      </w:r>
      <w:r w:rsidR="0099768E">
        <w:rPr>
          <w:rFonts w:ascii="Times New Roman" w:hAnsi="Times New Roman"/>
          <w:b/>
          <w:sz w:val="20"/>
        </w:rPr>
        <w:t>5</w:t>
      </w:r>
      <w:r w:rsidRPr="00FE40D3">
        <w:rPr>
          <w:rFonts w:ascii="Times New Roman" w:hAnsi="Times New Roman"/>
          <w:b/>
          <w:sz w:val="20"/>
        </w:rPr>
        <w:t xml:space="preserve">: </w:t>
      </w:r>
      <w:r w:rsidR="006B02AF">
        <w:rPr>
          <w:rFonts w:ascii="Times New Roman" w:hAnsi="Times New Roman" w:hint="eastAsia"/>
          <w:b/>
          <w:sz w:val="20"/>
        </w:rPr>
        <w:t>N</w:t>
      </w:r>
      <w:r w:rsidR="00FE40D3" w:rsidRPr="00FE40D3">
        <w:rPr>
          <w:rFonts w:ascii="Times New Roman" w:hAnsi="Times New Roman" w:hint="eastAsia"/>
          <w:b/>
          <w:sz w:val="20"/>
        </w:rPr>
        <w:t>on-consecutive RO configuration</w:t>
      </w:r>
      <w:r w:rsidR="007B10B9">
        <w:rPr>
          <w:rFonts w:ascii="Times New Roman" w:eastAsiaTheme="minorEastAsia" w:hAnsi="Times New Roman" w:hint="eastAsia"/>
          <w:b/>
          <w:sz w:val="20"/>
          <w:lang w:eastAsia="zh-CN"/>
        </w:rPr>
        <w:t xml:space="preserve"> </w:t>
      </w:r>
      <w:r w:rsidR="006B02AF">
        <w:rPr>
          <w:rFonts w:ascii="Times New Roman" w:eastAsiaTheme="minorEastAsia" w:hAnsi="Times New Roman"/>
          <w:b/>
          <w:sz w:val="20"/>
          <w:lang w:eastAsia="zh-CN"/>
        </w:rPr>
        <w:t xml:space="preserve">is beneficial for </w:t>
      </w:r>
      <w:r w:rsidR="006B02AF">
        <w:rPr>
          <w:rFonts w:ascii="Times New Roman" w:eastAsiaTheme="minorEastAsia" w:hAnsi="Times New Roman" w:hint="eastAsia"/>
          <w:b/>
          <w:sz w:val="20"/>
          <w:lang w:eastAsia="zh-CN"/>
        </w:rPr>
        <w:t>alleviating</w:t>
      </w:r>
      <w:r w:rsidR="00002479">
        <w:rPr>
          <w:rFonts w:ascii="Times New Roman" w:eastAsiaTheme="minorEastAsia" w:hAnsi="Times New Roman" w:hint="eastAsia"/>
          <w:b/>
          <w:sz w:val="20"/>
          <w:lang w:eastAsia="zh-CN"/>
        </w:rPr>
        <w:t xml:space="preserve"> the RACH LBT failure</w:t>
      </w:r>
      <w:r w:rsidR="00F84DDB">
        <w:rPr>
          <w:rFonts w:ascii="Times New Roman" w:eastAsiaTheme="minorEastAsia" w:hAnsi="Times New Roman"/>
          <w:b/>
          <w:sz w:val="20"/>
          <w:lang w:eastAsia="zh-CN"/>
        </w:rPr>
        <w:t>, and shall be supported for 60 GHz unlicensed band</w:t>
      </w:r>
      <w:r w:rsidR="00FE40D3" w:rsidRPr="00FE40D3">
        <w:rPr>
          <w:rFonts w:ascii="Times New Roman" w:hAnsi="Times New Roman" w:hint="eastAsia"/>
          <w:b/>
          <w:sz w:val="20"/>
        </w:rPr>
        <w:t>.</w:t>
      </w:r>
    </w:p>
    <w:p w14:paraId="3D533F09" w14:textId="55CD3034" w:rsidR="00241020" w:rsidRDefault="00FD3E2E" w:rsidP="00241020">
      <w:pPr>
        <w:pStyle w:val="Heading2"/>
        <w:spacing w:line="360" w:lineRule="auto"/>
        <w:rPr>
          <w:rFonts w:ascii="Arial" w:hAnsi="Arial" w:cs="Arial"/>
          <w:i w:val="0"/>
          <w:sz w:val="24"/>
          <w:lang w:val="en-US"/>
        </w:rPr>
      </w:pPr>
      <w:r>
        <w:rPr>
          <w:rFonts w:ascii="Arial" w:hAnsi="Arial" w:cs="Arial"/>
          <w:i w:val="0"/>
          <w:sz w:val="24"/>
          <w:lang w:val="en-US"/>
        </w:rPr>
        <w:t>Processing T</w:t>
      </w:r>
      <w:r w:rsidR="00241020">
        <w:rPr>
          <w:rFonts w:ascii="Arial" w:hAnsi="Arial" w:cs="Arial"/>
          <w:i w:val="0"/>
          <w:sz w:val="24"/>
          <w:lang w:val="en-US"/>
        </w:rPr>
        <w:t xml:space="preserve">iming Related </w:t>
      </w:r>
    </w:p>
    <w:p w14:paraId="2640BCE0" w14:textId="7BF38A7C" w:rsidR="003D0D96" w:rsidRDefault="003D0D96" w:rsidP="00F73FD3">
      <w:pPr>
        <w:spacing w:after="0"/>
        <w:ind w:firstLineChars="193" w:firstLine="386"/>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W</w:t>
      </w:r>
      <w:r w:rsidR="006B02AF">
        <w:rPr>
          <w:rFonts w:ascii="Times New Roman" w:eastAsiaTheme="minorEastAsia" w:hAnsi="Times New Roman"/>
          <w:sz w:val="20"/>
          <w:szCs w:val="20"/>
          <w:lang w:eastAsia="zh-CN"/>
        </w:rPr>
        <w:t xml:space="preserve">ith larger numerology up to </w:t>
      </w:r>
      <w:r>
        <w:rPr>
          <w:rFonts w:ascii="Times New Roman" w:eastAsiaTheme="minorEastAsia" w:hAnsi="Times New Roman"/>
          <w:sz w:val="20"/>
          <w:szCs w:val="20"/>
          <w:lang w:eastAsia="zh-CN"/>
        </w:rPr>
        <w:t>960</w:t>
      </w:r>
      <w:r w:rsidR="006B02AF">
        <w:rPr>
          <w:rFonts w:ascii="Times New Roman" w:eastAsiaTheme="minorEastAsia" w:hAnsi="Times New Roman"/>
          <w:sz w:val="20"/>
          <w:szCs w:val="20"/>
          <w:lang w:eastAsia="zh-CN"/>
        </w:rPr>
        <w:t xml:space="preserve"> k</w:t>
      </w:r>
      <w:r>
        <w:rPr>
          <w:rFonts w:ascii="Times New Roman" w:eastAsiaTheme="minorEastAsia" w:hAnsi="Times New Roman"/>
          <w:sz w:val="20"/>
          <w:szCs w:val="20"/>
          <w:lang w:eastAsia="zh-CN"/>
        </w:rPr>
        <w:t xml:space="preserve">Hz, a set of processing timing should be modified, including </w:t>
      </w:r>
      <w:r w:rsidRPr="003D0D96">
        <w:rPr>
          <w:rFonts w:ascii="Times New Roman" w:eastAsiaTheme="minorEastAsia" w:hAnsi="Times New Roman"/>
          <w:sz w:val="20"/>
          <w:szCs w:val="20"/>
          <w:lang w:eastAsia="zh-CN"/>
        </w:rPr>
        <w:t>PDSCH to HARQ-ACK processing time, PDCCH to PDSCH or PUSCH processing delay</w:t>
      </w:r>
      <w:r w:rsidR="00593E15">
        <w:rPr>
          <w:rFonts w:ascii="Times New Roman" w:eastAsiaTheme="minorEastAsia" w:hAnsi="Times New Roman" w:hint="eastAsia"/>
          <w:sz w:val="20"/>
          <w:szCs w:val="20"/>
          <w:lang w:eastAsia="zh-CN"/>
        </w:rPr>
        <w:t>,</w:t>
      </w:r>
      <w:r w:rsidR="00593E15">
        <w:rPr>
          <w:rFonts w:ascii="Times New Roman" w:eastAsiaTheme="minorEastAsia" w:hAnsi="Times New Roman"/>
          <w:sz w:val="20"/>
          <w:szCs w:val="20"/>
          <w:lang w:eastAsia="zh-CN"/>
        </w:rPr>
        <w:t xml:space="preserve"> </w:t>
      </w:r>
      <w:r w:rsidRPr="003D0D96">
        <w:rPr>
          <w:rFonts w:ascii="Times New Roman" w:eastAsiaTheme="minorEastAsia" w:hAnsi="Times New Roman"/>
          <w:sz w:val="20"/>
          <w:szCs w:val="20"/>
          <w:lang w:eastAsia="zh-CN"/>
        </w:rPr>
        <w:t xml:space="preserve">CSI processing time, antenna switching time as well as beam switching time. </w:t>
      </w:r>
      <w:r w:rsidR="00593E15">
        <w:rPr>
          <w:rFonts w:ascii="Times New Roman" w:eastAsiaTheme="minorEastAsia" w:hAnsi="Times New Roman"/>
          <w:sz w:val="20"/>
          <w:szCs w:val="20"/>
          <w:lang w:eastAsia="zh-CN"/>
        </w:rPr>
        <w:t>Correspondingly, the signaling mechanism as well as relevant physical layer p</w:t>
      </w:r>
      <w:r w:rsidR="009A504D">
        <w:rPr>
          <w:rFonts w:ascii="Times New Roman" w:eastAsiaTheme="minorEastAsia" w:hAnsi="Times New Roman"/>
          <w:sz w:val="20"/>
          <w:szCs w:val="20"/>
          <w:lang w:eastAsia="zh-CN"/>
        </w:rPr>
        <w:t xml:space="preserve">rocedures should be enhanced with the consideration of proper signaling overhead, desirable latency, and potential standard effort.  </w:t>
      </w:r>
    </w:p>
    <w:p w14:paraId="3BBF2AD6" w14:textId="79E01425" w:rsidR="005E0AFE" w:rsidRDefault="00593E15" w:rsidP="009A504D">
      <w:pPr>
        <w:spacing w:after="0"/>
        <w:jc w:val="both"/>
        <w:rPr>
          <w:rFonts w:ascii="Times New Roman" w:hAnsi="Times New Roman"/>
          <w:sz w:val="20"/>
          <w:szCs w:val="20"/>
        </w:rPr>
      </w:pPr>
      <w:r>
        <w:rPr>
          <w:rFonts w:ascii="Times New Roman" w:hAnsi="Times New Roman"/>
          <w:sz w:val="20"/>
          <w:szCs w:val="20"/>
        </w:rPr>
        <w:t xml:space="preserve"> </w:t>
      </w:r>
    </w:p>
    <w:p w14:paraId="0AE27872" w14:textId="5D84B7CE" w:rsidR="003D0D96" w:rsidRDefault="00F73FD3" w:rsidP="00F73FD3">
      <w:pPr>
        <w:spacing w:after="0"/>
        <w:jc w:val="both"/>
        <w:rPr>
          <w:rFonts w:ascii="Times New Roman" w:hAnsi="Times New Roman"/>
          <w:b/>
          <w:sz w:val="20"/>
        </w:rPr>
      </w:pPr>
      <w:r w:rsidRPr="00FE40D3">
        <w:rPr>
          <w:rFonts w:ascii="Times New Roman" w:hAnsi="Times New Roman"/>
          <w:b/>
          <w:sz w:val="20"/>
        </w:rPr>
        <w:t xml:space="preserve">Proposal </w:t>
      </w:r>
      <w:r>
        <w:rPr>
          <w:rFonts w:ascii="Times New Roman" w:hAnsi="Times New Roman"/>
          <w:b/>
          <w:sz w:val="20"/>
        </w:rPr>
        <w:t>6</w:t>
      </w:r>
      <w:r w:rsidRPr="00FE40D3">
        <w:rPr>
          <w:rFonts w:ascii="Times New Roman" w:hAnsi="Times New Roman"/>
          <w:b/>
          <w:sz w:val="20"/>
        </w:rPr>
        <w:t>:</w:t>
      </w:r>
      <w:r>
        <w:rPr>
          <w:rFonts w:ascii="Times New Roman" w:hAnsi="Times New Roman"/>
          <w:b/>
          <w:sz w:val="20"/>
        </w:rPr>
        <w:t xml:space="preserve"> </w:t>
      </w:r>
      <w:r w:rsidR="003D0D96">
        <w:rPr>
          <w:rFonts w:ascii="Times New Roman" w:hAnsi="Times New Roman"/>
          <w:b/>
          <w:sz w:val="20"/>
        </w:rPr>
        <w:t xml:space="preserve">RAN1 shall study proper value for processing timing for new numerology, and </w:t>
      </w:r>
      <w:r w:rsidR="0093401E">
        <w:rPr>
          <w:rFonts w:ascii="Times New Roman" w:hAnsi="Times New Roman"/>
          <w:b/>
          <w:sz w:val="20"/>
        </w:rPr>
        <w:t>enhancement for</w:t>
      </w:r>
      <w:r w:rsidR="003D0D96">
        <w:rPr>
          <w:rFonts w:ascii="Times New Roman" w:hAnsi="Times New Roman"/>
          <w:b/>
          <w:sz w:val="20"/>
        </w:rPr>
        <w:t xml:space="preserve"> relevant</w:t>
      </w:r>
      <w:r w:rsidRPr="007143B5">
        <w:rPr>
          <w:rFonts w:ascii="Times New Roman" w:hAnsi="Times New Roman"/>
          <w:b/>
          <w:sz w:val="20"/>
        </w:rPr>
        <w:t xml:space="preserve"> procedures</w:t>
      </w:r>
      <w:r w:rsidR="003D0D96">
        <w:rPr>
          <w:rFonts w:ascii="Times New Roman" w:hAnsi="Times New Roman"/>
          <w:b/>
          <w:sz w:val="20"/>
        </w:rPr>
        <w:t xml:space="preserve"> and signaling with the consideration of UE complexity, latency and signaling overhead. </w:t>
      </w:r>
    </w:p>
    <w:p w14:paraId="061E9439" w14:textId="16F7661C" w:rsidR="005E0AFE" w:rsidRDefault="005E0AFE" w:rsidP="005E0AFE">
      <w:pPr>
        <w:pStyle w:val="Heading2"/>
        <w:spacing w:line="360" w:lineRule="auto"/>
        <w:rPr>
          <w:rFonts w:ascii="Arial" w:hAnsi="Arial" w:cs="Arial"/>
          <w:i w:val="0"/>
          <w:sz w:val="24"/>
          <w:lang w:val="en-US"/>
        </w:rPr>
      </w:pPr>
      <w:r>
        <w:rPr>
          <w:rFonts w:ascii="Arial" w:hAnsi="Arial" w:cs="Arial"/>
          <w:i w:val="0"/>
          <w:sz w:val="24"/>
          <w:lang w:val="en-US"/>
        </w:rPr>
        <w:t xml:space="preserve">PDCCH Related </w:t>
      </w:r>
    </w:p>
    <w:p w14:paraId="3A85B138" w14:textId="3BCB6AF3" w:rsidR="0067387D" w:rsidRDefault="0067387D" w:rsidP="0067387D">
      <w:pPr>
        <w:spacing w:after="0"/>
        <w:ind w:firstLineChars="193" w:firstLine="386"/>
        <w:jc w:val="both"/>
        <w:rPr>
          <w:rFonts w:ascii="Times New Roman" w:hAnsi="Times New Roman"/>
          <w:sz w:val="20"/>
          <w:szCs w:val="20"/>
        </w:rPr>
      </w:pPr>
      <w:r>
        <w:rPr>
          <w:rFonts w:ascii="Times New Roman" w:hAnsi="Times New Roman"/>
          <w:sz w:val="20"/>
          <w:szCs w:val="20"/>
        </w:rPr>
        <w:t xml:space="preserve">For PDCCH monitoring, a much shorter duration of a slot with large SCS, e.g. slot duration is 1/64 </w:t>
      </w:r>
      <w:proofErr w:type="spellStart"/>
      <w:r>
        <w:rPr>
          <w:rFonts w:ascii="Times New Roman" w:hAnsi="Times New Roman"/>
          <w:sz w:val="20"/>
          <w:szCs w:val="20"/>
        </w:rPr>
        <w:t>ms</w:t>
      </w:r>
      <w:proofErr w:type="spellEnd"/>
      <w:r>
        <w:rPr>
          <w:rFonts w:ascii="Times New Roman" w:hAnsi="Times New Roman"/>
          <w:sz w:val="20"/>
          <w:szCs w:val="20"/>
        </w:rPr>
        <w:t xml:space="preserve"> with 960KHz SCS, would lead to very frequent PDCCH detection, if a UE monitors PDCCH in each slot. It undesirably increases UE power consumption as well as increases UE complexity and capability, because the number of PDCCH BDs within a period, e.g. 1 </w:t>
      </w:r>
      <w:proofErr w:type="spellStart"/>
      <w:r>
        <w:rPr>
          <w:rFonts w:ascii="Times New Roman" w:hAnsi="Times New Roman"/>
          <w:sz w:val="20"/>
          <w:szCs w:val="20"/>
        </w:rPr>
        <w:t>ms</w:t>
      </w:r>
      <w:proofErr w:type="spellEnd"/>
      <w:r>
        <w:rPr>
          <w:rFonts w:ascii="Times New Roman" w:hAnsi="Times New Roman"/>
          <w:sz w:val="20"/>
          <w:szCs w:val="20"/>
        </w:rPr>
        <w:t xml:space="preserve"> would be dramatically increases, which would be out of practical UE capability. On the other hand, to keep similar UE capability as Rel-16, the number of PDCCH BD per slot is dramatically decreased which would seriously impact the scheduling flexibility and increases PDCCH blocking probability.  One possible compromise way is to relax per slot PDCCH BD capability to per reference period PDCCH BD capability. For example, taking the slot duration of 120KHz SCS as the reference duration, the total </w:t>
      </w:r>
      <w:r>
        <w:rPr>
          <w:rFonts w:ascii="Times New Roman" w:hAnsi="Times New Roman"/>
          <w:sz w:val="20"/>
          <w:szCs w:val="20"/>
        </w:rPr>
        <w:lastRenderedPageBreak/>
        <w:t xml:space="preserve">number of PDCCH BD within 8 slots of 960KHz SCS is limited by the maximum PDCCH BD candidates number defined for one slot of 120KHz SCS. Alternatively, extending the span of PDCCH monitoring to more than one slot for maximum PDCCH BD capability can also relax UE processing timeline. </w:t>
      </w:r>
    </w:p>
    <w:p w14:paraId="4C0979C0" w14:textId="77777777" w:rsidR="0067387D" w:rsidRDefault="0067387D" w:rsidP="0067387D">
      <w:pPr>
        <w:spacing w:after="0"/>
        <w:jc w:val="both"/>
        <w:rPr>
          <w:rFonts w:ascii="Times New Roman" w:hAnsi="Times New Roman"/>
          <w:sz w:val="20"/>
          <w:szCs w:val="20"/>
        </w:rPr>
      </w:pPr>
    </w:p>
    <w:p w14:paraId="22909125" w14:textId="3BE1E209" w:rsidR="0067387D" w:rsidRDefault="0067387D" w:rsidP="0067387D">
      <w:pPr>
        <w:spacing w:after="0"/>
        <w:jc w:val="both"/>
        <w:rPr>
          <w:rFonts w:ascii="Times New Roman" w:hAnsi="Times New Roman"/>
          <w:b/>
          <w:sz w:val="20"/>
        </w:rPr>
      </w:pPr>
      <w:r w:rsidRPr="007143B5">
        <w:rPr>
          <w:rFonts w:ascii="Times New Roman" w:hAnsi="Times New Roman"/>
          <w:b/>
          <w:sz w:val="20"/>
        </w:rPr>
        <w:t xml:space="preserve">Proposal </w:t>
      </w:r>
      <w:r w:rsidR="00D93DF8">
        <w:rPr>
          <w:rFonts w:ascii="Times New Roman" w:hAnsi="Times New Roman"/>
          <w:b/>
          <w:sz w:val="20"/>
        </w:rPr>
        <w:t>7</w:t>
      </w:r>
      <w:r w:rsidRPr="007143B5">
        <w:rPr>
          <w:rFonts w:ascii="Times New Roman" w:hAnsi="Times New Roman"/>
          <w:b/>
          <w:sz w:val="20"/>
        </w:rPr>
        <w:t xml:space="preserve">: RAN1 shall study the </w:t>
      </w:r>
      <w:r w:rsidR="00D93DF8">
        <w:rPr>
          <w:rFonts w:ascii="Times New Roman" w:hAnsi="Times New Roman"/>
          <w:b/>
          <w:sz w:val="20"/>
        </w:rPr>
        <w:t xml:space="preserve">mechanism to reduce PDCCH monitoring burden at UE side for </w:t>
      </w:r>
      <w:r w:rsidRPr="007143B5">
        <w:rPr>
          <w:rFonts w:ascii="Times New Roman" w:hAnsi="Times New Roman"/>
          <w:b/>
          <w:sz w:val="20"/>
        </w:rPr>
        <w:t xml:space="preserve">new numerology.  </w:t>
      </w:r>
    </w:p>
    <w:p w14:paraId="4CE71851" w14:textId="36F4E3EA" w:rsidR="00241020" w:rsidRPr="00241020" w:rsidRDefault="0099768E" w:rsidP="00241020">
      <w:pPr>
        <w:pStyle w:val="Heading2"/>
        <w:spacing w:line="360" w:lineRule="auto"/>
        <w:rPr>
          <w:rFonts w:ascii="Arial" w:hAnsi="Arial" w:cs="Arial"/>
          <w:i w:val="0"/>
          <w:sz w:val="24"/>
        </w:rPr>
      </w:pPr>
      <w:r>
        <w:rPr>
          <w:rFonts w:ascii="Arial" w:hAnsi="Arial" w:cs="Arial"/>
          <w:i w:val="0"/>
          <w:sz w:val="24"/>
          <w:lang w:val="en-US"/>
        </w:rPr>
        <w:t>Scheduling Related</w:t>
      </w:r>
    </w:p>
    <w:p w14:paraId="0A1F1556" w14:textId="33852251" w:rsidR="00955CE7" w:rsidRDefault="002D7114" w:rsidP="00955CE7">
      <w:pPr>
        <w:ind w:firstLine="36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With large SCS, the slot duration is much smaller, i.e., 1/8 with 960kHz SCS of the slot duration with 120kHz SCS. As discussed in previous section, due to hardware constraint, the processing time will not be </w:t>
      </w:r>
      <w:r w:rsidRPr="002D7114">
        <w:rPr>
          <w:rFonts w:ascii="Times New Roman" w:eastAsiaTheme="minorEastAsia" w:hAnsi="Times New Roman"/>
          <w:sz w:val="20"/>
          <w:szCs w:val="20"/>
          <w:lang w:eastAsia="zh-CN"/>
        </w:rPr>
        <w:t xml:space="preserve">scaled </w:t>
      </w:r>
      <w:r>
        <w:rPr>
          <w:rFonts w:ascii="Times New Roman" w:eastAsiaTheme="minorEastAsia" w:hAnsi="Times New Roman"/>
          <w:sz w:val="20"/>
          <w:szCs w:val="20"/>
          <w:lang w:eastAsia="zh-CN"/>
        </w:rPr>
        <w:t xml:space="preserve">down </w:t>
      </w:r>
      <w:r w:rsidRPr="002D7114">
        <w:rPr>
          <w:rFonts w:ascii="Times New Roman" w:eastAsiaTheme="minorEastAsia" w:hAnsi="Times New Roman"/>
          <w:sz w:val="20"/>
          <w:szCs w:val="20"/>
          <w:lang w:eastAsia="zh-CN"/>
        </w:rPr>
        <w:t>linear</w:t>
      </w:r>
      <w:r>
        <w:rPr>
          <w:rFonts w:ascii="Times New Roman" w:eastAsiaTheme="minorEastAsia" w:hAnsi="Times New Roman"/>
          <w:sz w:val="20"/>
          <w:szCs w:val="20"/>
          <w:lang w:eastAsia="zh-CN"/>
        </w:rPr>
        <w:t xml:space="preserve">ly. </w:t>
      </w:r>
      <w:r w:rsidR="00BD1FBF">
        <w:rPr>
          <w:rFonts w:ascii="Times New Roman" w:eastAsiaTheme="minorEastAsia" w:hAnsi="Times New Roman"/>
          <w:sz w:val="20"/>
          <w:szCs w:val="20"/>
          <w:lang w:eastAsia="zh-CN"/>
        </w:rPr>
        <w:t>Moreover, considering potential</w:t>
      </w:r>
      <w:r>
        <w:rPr>
          <w:rFonts w:ascii="Times New Roman" w:eastAsiaTheme="minorEastAsia" w:hAnsi="Times New Roman"/>
          <w:sz w:val="20"/>
          <w:szCs w:val="20"/>
          <w:lang w:eastAsia="zh-CN"/>
        </w:rPr>
        <w:t xml:space="preserve"> longer PDCCH SS periodicity</w:t>
      </w:r>
      <w:r w:rsidR="00BD1FBF">
        <w:rPr>
          <w:rFonts w:ascii="Times New Roman" w:eastAsiaTheme="minorEastAsia" w:hAnsi="Times New Roman"/>
          <w:sz w:val="20"/>
          <w:szCs w:val="20"/>
          <w:lang w:eastAsia="zh-CN"/>
        </w:rPr>
        <w:t>, round-trip time of a packet will increase accordingly. With same HARQ process number</w:t>
      </w:r>
      <w:r w:rsidR="00E31DA1">
        <w:rPr>
          <w:rFonts w:ascii="Times New Roman" w:eastAsiaTheme="minorEastAsia" w:hAnsi="Times New Roman"/>
          <w:sz w:val="20"/>
          <w:szCs w:val="20"/>
          <w:lang w:eastAsia="zh-CN"/>
        </w:rPr>
        <w:t>, even</w:t>
      </w:r>
      <w:r w:rsidR="00BD1FBF">
        <w:rPr>
          <w:rFonts w:ascii="Times New Roman" w:eastAsiaTheme="minorEastAsia" w:hAnsi="Times New Roman"/>
          <w:sz w:val="20"/>
          <w:szCs w:val="20"/>
          <w:lang w:eastAsia="zh-CN"/>
        </w:rPr>
        <w:t xml:space="preserve"> transmission time of PUSCH/PDSCH is within several symbols or within one slot, it will not increase the practical data rate. </w:t>
      </w:r>
      <w:r w:rsidR="00E31DA1">
        <w:rPr>
          <w:rFonts w:ascii="Times New Roman" w:eastAsiaTheme="minorEastAsia" w:hAnsi="Times New Roman"/>
          <w:sz w:val="20"/>
          <w:szCs w:val="20"/>
          <w:lang w:eastAsia="zh-CN"/>
        </w:rPr>
        <w:t>There</w:t>
      </w:r>
      <w:r w:rsidR="00194328">
        <w:rPr>
          <w:rFonts w:ascii="Times New Roman" w:eastAsiaTheme="minorEastAsia" w:hAnsi="Times New Roman" w:hint="eastAsia"/>
          <w:sz w:val="20"/>
          <w:szCs w:val="20"/>
          <w:lang w:eastAsia="zh-CN"/>
        </w:rPr>
        <w:t>fore</w:t>
      </w:r>
      <w:r w:rsidR="00E31DA1">
        <w:rPr>
          <w:rFonts w:ascii="Times New Roman" w:eastAsiaTheme="minorEastAsia" w:hAnsi="Times New Roman"/>
          <w:sz w:val="20"/>
          <w:szCs w:val="20"/>
          <w:lang w:eastAsia="zh-CN"/>
        </w:rPr>
        <w:t xml:space="preserve">, </w:t>
      </w:r>
      <w:r w:rsidR="00E8397C">
        <w:rPr>
          <w:rFonts w:ascii="Times New Roman" w:eastAsiaTheme="minorEastAsia" w:hAnsi="Times New Roman"/>
          <w:sz w:val="20"/>
          <w:szCs w:val="20"/>
          <w:lang w:eastAsia="zh-CN"/>
        </w:rPr>
        <w:t xml:space="preserve">slot bundling, i.e. </w:t>
      </w:r>
      <w:r w:rsidR="00955CE7">
        <w:rPr>
          <w:rFonts w:ascii="Times New Roman" w:eastAsiaTheme="minorEastAsia" w:hAnsi="Times New Roman"/>
          <w:sz w:val="20"/>
          <w:szCs w:val="20"/>
          <w:lang w:eastAsia="zh-CN"/>
        </w:rPr>
        <w:t>one TB over multiple slots</w:t>
      </w:r>
      <w:r w:rsidR="00E8397C">
        <w:rPr>
          <w:rFonts w:ascii="Times New Roman" w:eastAsiaTheme="minorEastAsia" w:hAnsi="Times New Roman"/>
          <w:sz w:val="20"/>
          <w:szCs w:val="20"/>
          <w:lang w:eastAsia="zh-CN"/>
        </w:rPr>
        <w:t>,</w:t>
      </w:r>
      <w:r w:rsidR="00955CE7">
        <w:rPr>
          <w:rFonts w:ascii="Times New Roman" w:eastAsiaTheme="minorEastAsia" w:hAnsi="Times New Roman"/>
          <w:sz w:val="20"/>
          <w:szCs w:val="20"/>
          <w:lang w:eastAsia="zh-CN"/>
        </w:rPr>
        <w:t xml:space="preserve"> can be considered to</w:t>
      </w:r>
      <w:r w:rsidR="00955CE7">
        <w:rPr>
          <w:rFonts w:ascii="Times New Roman" w:hAnsi="Times New Roman"/>
          <w:sz w:val="20"/>
          <w:szCs w:val="20"/>
        </w:rPr>
        <w:t xml:space="preserve"> fully utilize resources within the RTT without increasing the HARQ process number. </w:t>
      </w:r>
      <w:r w:rsidR="00955CE7">
        <w:rPr>
          <w:rFonts w:ascii="Times New Roman" w:eastAsiaTheme="minorEastAsia" w:hAnsi="Times New Roman"/>
          <w:sz w:val="20"/>
          <w:szCs w:val="20"/>
          <w:lang w:eastAsia="zh-CN"/>
        </w:rPr>
        <w:t>In addition, with restriction on maximum transmission power, the coverage will be restricted by transmission time. Spreading one TB over multiple slots with reduced number of PRBs per slot can increase the</w:t>
      </w:r>
      <w:r w:rsidR="00381E52">
        <w:rPr>
          <w:rFonts w:ascii="Times New Roman" w:eastAsiaTheme="minorEastAsia" w:hAnsi="Times New Roman"/>
          <w:sz w:val="20"/>
          <w:szCs w:val="20"/>
          <w:lang w:eastAsia="zh-CN"/>
        </w:rPr>
        <w:t xml:space="preserve"> total transmission power for a TB thus improve the</w:t>
      </w:r>
      <w:r w:rsidR="00955CE7">
        <w:rPr>
          <w:rFonts w:ascii="Times New Roman" w:eastAsiaTheme="minorEastAsia" w:hAnsi="Times New Roman"/>
          <w:sz w:val="20"/>
          <w:szCs w:val="20"/>
          <w:lang w:eastAsia="zh-CN"/>
        </w:rPr>
        <w:t xml:space="preserve"> coverage, at least for PUSCH.  Since the slot duration is smaller and we mainly focus on stationary s</w:t>
      </w:r>
      <w:r w:rsidR="00955CE7" w:rsidRPr="00E31DA1">
        <w:rPr>
          <w:rFonts w:ascii="Times New Roman" w:eastAsiaTheme="minorEastAsia" w:hAnsi="Times New Roman"/>
          <w:sz w:val="20"/>
          <w:szCs w:val="20"/>
          <w:lang w:eastAsia="zh-CN"/>
        </w:rPr>
        <w:t>cenario</w:t>
      </w:r>
      <w:r w:rsidR="00955CE7">
        <w:rPr>
          <w:rFonts w:ascii="Times New Roman" w:eastAsiaTheme="minorEastAsia" w:hAnsi="Times New Roman"/>
          <w:sz w:val="20"/>
          <w:szCs w:val="20"/>
          <w:lang w:eastAsia="zh-CN"/>
        </w:rPr>
        <w:t xml:space="preserve">, coherent time may be longer compared with the slot duration.  If slot bundling is considered, DMRS time domain density may be able to further decrease to reduce the overhead. </w:t>
      </w:r>
    </w:p>
    <w:p w14:paraId="1D96E04A" w14:textId="4506AF61" w:rsidR="00FD68E8" w:rsidRPr="008362C0" w:rsidRDefault="00A73FAB" w:rsidP="00261FA7">
      <w:pPr>
        <w:ind w:firstLine="360"/>
        <w:jc w:val="both"/>
        <w:rPr>
          <w:rFonts w:ascii="Times New Roman" w:hAnsi="Times New Roman"/>
          <w:sz w:val="20"/>
          <w:szCs w:val="20"/>
        </w:rPr>
      </w:pPr>
      <w:r>
        <w:rPr>
          <w:rFonts w:ascii="Times New Roman" w:eastAsiaTheme="minorEastAsia" w:hAnsi="Times New Roman"/>
          <w:sz w:val="20"/>
          <w:szCs w:val="20"/>
          <w:lang w:eastAsia="zh-CN"/>
        </w:rPr>
        <w:t xml:space="preserve">Due to longer coherent time, scheduling parameters in multiple consecutive slots for a UE may be the same. If </w:t>
      </w:r>
      <w:proofErr w:type="spellStart"/>
      <w:r>
        <w:rPr>
          <w:rFonts w:ascii="Times New Roman" w:eastAsiaTheme="minorEastAsia" w:hAnsi="Times New Roman"/>
          <w:sz w:val="20"/>
          <w:szCs w:val="20"/>
          <w:lang w:eastAsia="zh-CN"/>
        </w:rPr>
        <w:t>gNB</w:t>
      </w:r>
      <w:proofErr w:type="spellEnd"/>
      <w:r>
        <w:rPr>
          <w:rFonts w:ascii="Times New Roman" w:eastAsiaTheme="minorEastAsia" w:hAnsi="Times New Roman"/>
          <w:sz w:val="20"/>
          <w:szCs w:val="20"/>
          <w:lang w:eastAsia="zh-CN"/>
        </w:rPr>
        <w:t xml:space="preserve"> would schedule multiple PDSCHs</w:t>
      </w:r>
      <w:r w:rsidR="004D0CA8">
        <w:rPr>
          <w:rFonts w:ascii="Times New Roman" w:eastAsiaTheme="minorEastAsia" w:hAnsi="Times New Roman"/>
          <w:sz w:val="20"/>
          <w:szCs w:val="20"/>
          <w:lang w:eastAsia="zh-CN"/>
        </w:rPr>
        <w:t xml:space="preserve"> for a UE</w:t>
      </w:r>
      <w:r>
        <w:rPr>
          <w:rFonts w:ascii="Times New Roman" w:eastAsiaTheme="minorEastAsia" w:hAnsi="Times New Roman"/>
          <w:sz w:val="20"/>
          <w:szCs w:val="20"/>
          <w:lang w:eastAsia="zh-CN"/>
        </w:rPr>
        <w:t xml:space="preserve"> in a short period, one DCI scheduling multiple PDSCHs rather than multiple DCIs with one-to-one scheduling </w:t>
      </w:r>
      <w:r w:rsidR="004D0CA8">
        <w:rPr>
          <w:rFonts w:ascii="Times New Roman" w:eastAsiaTheme="minorEastAsia" w:hAnsi="Times New Roman"/>
          <w:sz w:val="20"/>
          <w:szCs w:val="20"/>
          <w:lang w:eastAsia="zh-CN"/>
        </w:rPr>
        <w:t>can</w:t>
      </w:r>
      <w:r>
        <w:rPr>
          <w:rFonts w:ascii="Times New Roman" w:eastAsiaTheme="minorEastAsia" w:hAnsi="Times New Roman"/>
          <w:sz w:val="20"/>
          <w:szCs w:val="20"/>
          <w:lang w:eastAsia="zh-CN"/>
        </w:rPr>
        <w:t xml:space="preserve"> save DCI overhead</w:t>
      </w:r>
      <w:r w:rsidR="004D0CA8">
        <w:rPr>
          <w:rFonts w:ascii="Times New Roman" w:eastAsiaTheme="minorEastAsia" w:hAnsi="Times New Roman"/>
          <w:sz w:val="20"/>
          <w:szCs w:val="20"/>
          <w:lang w:eastAsia="zh-CN"/>
        </w:rPr>
        <w:t>, because only one set of scheduling parameters such as time/frequency/code/spatial domain resource can be common to all PDSCHs scheduled by the same DCI</w:t>
      </w:r>
      <w:r w:rsidR="00B76FCD">
        <w:rPr>
          <w:rFonts w:ascii="Times New Roman" w:eastAsiaTheme="minorEastAsia" w:hAnsi="Times New Roman"/>
          <w:sz w:val="20"/>
          <w:szCs w:val="20"/>
          <w:lang w:eastAsia="zh-CN"/>
        </w:rPr>
        <w:t xml:space="preserve">. </w:t>
      </w:r>
      <w:r w:rsidR="004D0CA8">
        <w:rPr>
          <w:rFonts w:ascii="Times New Roman" w:eastAsiaTheme="minorEastAsia" w:hAnsi="Times New Roman"/>
          <w:sz w:val="20"/>
          <w:szCs w:val="20"/>
          <w:lang w:eastAsia="zh-CN"/>
        </w:rPr>
        <w:t xml:space="preserve">Furthermore, </w:t>
      </w:r>
      <w:r w:rsidR="004D0CA8" w:rsidRPr="004D0CA8">
        <w:rPr>
          <w:rFonts w:ascii="Times New Roman" w:eastAsiaTheme="minorEastAsia" w:hAnsi="Times New Roman"/>
          <w:sz w:val="20"/>
          <w:szCs w:val="20"/>
          <w:lang w:eastAsia="zh-CN"/>
        </w:rPr>
        <w:t xml:space="preserve">supporting multi-PDSCH scheduled by one </w:t>
      </w:r>
      <w:r w:rsidR="00B76FCD">
        <w:rPr>
          <w:rFonts w:ascii="Times New Roman" w:eastAsiaTheme="minorEastAsia" w:hAnsi="Times New Roman"/>
          <w:sz w:val="20"/>
          <w:szCs w:val="20"/>
          <w:lang w:eastAsia="zh-CN"/>
        </w:rPr>
        <w:t xml:space="preserve">DCI also </w:t>
      </w:r>
      <w:r>
        <w:rPr>
          <w:rFonts w:ascii="Times New Roman" w:hAnsi="Times New Roman"/>
          <w:sz w:val="20"/>
          <w:szCs w:val="20"/>
        </w:rPr>
        <w:t>reduce</w:t>
      </w:r>
      <w:r w:rsidR="00F6615D">
        <w:rPr>
          <w:rFonts w:ascii="Times New Roman" w:hAnsi="Times New Roman"/>
          <w:sz w:val="20"/>
          <w:szCs w:val="20"/>
        </w:rPr>
        <w:t xml:space="preserve"> </w:t>
      </w:r>
      <w:r>
        <w:rPr>
          <w:rFonts w:ascii="Times New Roman" w:hAnsi="Times New Roman"/>
          <w:sz w:val="20"/>
          <w:szCs w:val="20"/>
        </w:rPr>
        <w:t>PDCCH monitoring burden</w:t>
      </w:r>
      <w:r w:rsidR="00B76FCD">
        <w:rPr>
          <w:rFonts w:ascii="Times New Roman" w:hAnsi="Times New Roman"/>
          <w:sz w:val="20"/>
          <w:szCs w:val="20"/>
        </w:rPr>
        <w:t xml:space="preserve">. </w:t>
      </w:r>
      <w:r w:rsidR="008362C0">
        <w:rPr>
          <w:rFonts w:ascii="Times New Roman" w:hAnsi="Times New Roman"/>
          <w:sz w:val="20"/>
          <w:szCs w:val="20"/>
        </w:rPr>
        <w:t xml:space="preserve">Configuring PDCCH SS periodicity larger than one slot can reduce PDCCH monitoring burden. </w:t>
      </w:r>
      <w:r>
        <w:rPr>
          <w:rFonts w:ascii="Times New Roman" w:hAnsi="Times New Roman"/>
          <w:sz w:val="20"/>
          <w:szCs w:val="20"/>
        </w:rPr>
        <w:t xml:space="preserve">To fully utilize DL/UL resources, cross-slot scheduling is needed to enable PDSCH/PUSCH transmissions in slots between 2 consecutive PDCCH SSs.  If one DCI can only schedule one PDSCH/PUSCH, the number of PDCCHs in one PDCCH monitoring occasion increases, which increases UE PDCCH BD burden. </w:t>
      </w:r>
      <w:r w:rsidR="008362C0">
        <w:rPr>
          <w:rFonts w:ascii="Times New Roman" w:hAnsi="Times New Roman"/>
          <w:sz w:val="20"/>
          <w:szCs w:val="20"/>
        </w:rPr>
        <w:t xml:space="preserve">Therefore, </w:t>
      </w:r>
      <w:r w:rsidR="008362C0" w:rsidRPr="004D0CA8">
        <w:rPr>
          <w:rFonts w:ascii="Times New Roman" w:eastAsiaTheme="minorEastAsia" w:hAnsi="Times New Roman"/>
          <w:sz w:val="20"/>
          <w:szCs w:val="20"/>
          <w:lang w:eastAsia="zh-CN"/>
        </w:rPr>
        <w:t>supporting multi-PDSCH</w:t>
      </w:r>
      <w:r w:rsidR="008362C0">
        <w:rPr>
          <w:rFonts w:ascii="Times New Roman" w:eastAsiaTheme="minorEastAsia" w:hAnsi="Times New Roman"/>
          <w:sz w:val="20"/>
          <w:szCs w:val="20"/>
          <w:lang w:eastAsia="zh-CN"/>
        </w:rPr>
        <w:t>/PUSCH</w:t>
      </w:r>
      <w:r w:rsidR="008362C0" w:rsidRPr="004D0CA8">
        <w:rPr>
          <w:rFonts w:ascii="Times New Roman" w:eastAsiaTheme="minorEastAsia" w:hAnsi="Times New Roman"/>
          <w:sz w:val="20"/>
          <w:szCs w:val="20"/>
          <w:lang w:eastAsia="zh-CN"/>
        </w:rPr>
        <w:t xml:space="preserve"> scheduled by one </w:t>
      </w:r>
      <w:r w:rsidR="008362C0">
        <w:rPr>
          <w:rFonts w:ascii="Times New Roman" w:eastAsiaTheme="minorEastAsia" w:hAnsi="Times New Roman"/>
          <w:sz w:val="20"/>
          <w:szCs w:val="20"/>
          <w:lang w:eastAsia="zh-CN"/>
        </w:rPr>
        <w:t xml:space="preserve">DCI can reduce PDCCH monitoring burden without sacrificing DL/UL resources utilization efficiency. </w:t>
      </w:r>
      <w:r>
        <w:rPr>
          <w:rFonts w:ascii="Times New Roman" w:hAnsi="Times New Roman"/>
          <w:sz w:val="20"/>
          <w:szCs w:val="20"/>
        </w:rPr>
        <w:t xml:space="preserve">In Rel-16 NR-U, multi-PUSCH scheduled by a single UL grant is already supported. It is simple to extend such scheduling to PDSCH. </w:t>
      </w:r>
    </w:p>
    <w:p w14:paraId="0A251468" w14:textId="358AAAF0" w:rsidR="00FC14B6" w:rsidRDefault="003062F0" w:rsidP="00E31DA1">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PSD boosting to a smaller BW can increase SINR at receiver side. The channel estimation performance is better at high SINR and a better BLER performance can be expected. </w:t>
      </w:r>
      <w:r w:rsidR="00BD1FBF">
        <w:rPr>
          <w:rFonts w:ascii="Times New Roman" w:eastAsiaTheme="minorEastAsia" w:hAnsi="Times New Roman"/>
          <w:sz w:val="20"/>
          <w:szCs w:val="20"/>
          <w:lang w:eastAsia="zh-CN"/>
        </w:rPr>
        <w:t>If a decent coverage needs to be achieved, PSD boosting can be used to increase SINR at receiver side. 1 PRB or even sub-PRB/subcarrier bundle based frequency domain scheduling can be further studied</w:t>
      </w:r>
      <w:r w:rsidR="00870849">
        <w:rPr>
          <w:rFonts w:ascii="Times New Roman" w:eastAsiaTheme="minorEastAsia" w:hAnsi="Times New Roman"/>
          <w:sz w:val="20"/>
          <w:szCs w:val="20"/>
          <w:lang w:eastAsia="zh-CN"/>
        </w:rPr>
        <w:t xml:space="preserve"> </w:t>
      </w:r>
      <w:r w:rsidR="00B5302E">
        <w:rPr>
          <w:rFonts w:ascii="Times New Roman" w:eastAsiaTheme="minorEastAsia" w:hAnsi="Times New Roman"/>
          <w:sz w:val="20"/>
          <w:szCs w:val="20"/>
          <w:lang w:eastAsia="zh-CN"/>
        </w:rPr>
        <w:t>at least for licensed band</w:t>
      </w:r>
      <w:r w:rsidR="00BD1FBF">
        <w:rPr>
          <w:rFonts w:ascii="Times New Roman" w:eastAsiaTheme="minorEastAsia" w:hAnsi="Times New Roman"/>
          <w:sz w:val="20"/>
          <w:szCs w:val="20"/>
          <w:lang w:eastAsia="zh-CN"/>
        </w:rPr>
        <w:t>.</w:t>
      </w:r>
      <w:r w:rsidR="00B5302E">
        <w:rPr>
          <w:rFonts w:ascii="Times New Roman" w:eastAsiaTheme="minorEastAsia" w:hAnsi="Times New Roman"/>
          <w:sz w:val="20"/>
          <w:szCs w:val="20"/>
          <w:lang w:eastAsia="zh-CN"/>
        </w:rPr>
        <w:t xml:space="preserve"> </w:t>
      </w:r>
      <w:r w:rsidR="009D2E39">
        <w:rPr>
          <w:rFonts w:ascii="Times New Roman" w:eastAsiaTheme="minorEastAsia" w:hAnsi="Times New Roman"/>
          <w:sz w:val="20"/>
          <w:szCs w:val="20"/>
          <w:lang w:eastAsia="zh-CN"/>
        </w:rPr>
        <w:t xml:space="preserve">Then, a longer duration in time domain is expected with single PRB or sub-PRB allocation. In that case, it is beneficial to increase the minimum time-domain scheduling unit, e.g. from symbol-level to symbol-bundle-level or even slot-level time domain resource allocation. </w:t>
      </w:r>
    </w:p>
    <w:p w14:paraId="23CC9A4C" w14:textId="77777777" w:rsidR="0043370B" w:rsidRDefault="0043370B" w:rsidP="00E31DA1">
      <w:pPr>
        <w:spacing w:after="0"/>
        <w:jc w:val="both"/>
        <w:rPr>
          <w:rFonts w:ascii="Times New Roman" w:eastAsiaTheme="minorEastAsia" w:hAnsi="Times New Roman"/>
          <w:sz w:val="20"/>
          <w:szCs w:val="20"/>
          <w:lang w:eastAsia="zh-CN"/>
        </w:rPr>
      </w:pPr>
    </w:p>
    <w:p w14:paraId="7B266275" w14:textId="582E96A6" w:rsidR="00DB44A2" w:rsidRDefault="007143B5" w:rsidP="00E31DA1">
      <w:pPr>
        <w:spacing w:after="0"/>
        <w:jc w:val="both"/>
        <w:rPr>
          <w:rFonts w:ascii="Times New Roman" w:hAnsi="Times New Roman"/>
          <w:b/>
          <w:sz w:val="20"/>
        </w:rPr>
      </w:pPr>
      <w:r w:rsidRPr="00FC14B6">
        <w:rPr>
          <w:rFonts w:ascii="Times New Roman" w:eastAsiaTheme="minorEastAsia" w:hAnsi="Times New Roman"/>
          <w:b/>
          <w:sz w:val="20"/>
          <w:lang w:eastAsia="zh-CN"/>
        </w:rPr>
        <w:t xml:space="preserve">Proposal </w:t>
      </w:r>
      <w:r w:rsidR="00D93DF8">
        <w:rPr>
          <w:rFonts w:ascii="Times New Roman" w:eastAsiaTheme="minorEastAsia" w:hAnsi="Times New Roman"/>
          <w:b/>
          <w:sz w:val="20"/>
          <w:lang w:eastAsia="zh-CN"/>
        </w:rPr>
        <w:t>8</w:t>
      </w:r>
      <w:r w:rsidRPr="00FC14B6">
        <w:rPr>
          <w:rFonts w:ascii="Times New Roman" w:eastAsiaTheme="minorEastAsia" w:hAnsi="Times New Roman"/>
          <w:b/>
          <w:sz w:val="20"/>
          <w:lang w:eastAsia="zh-CN"/>
        </w:rPr>
        <w:t>: RAN1 shall study</w:t>
      </w:r>
      <w:r w:rsidR="00E31DA1" w:rsidRPr="00FC14B6">
        <w:rPr>
          <w:rFonts w:ascii="Times New Roman" w:eastAsiaTheme="minorEastAsia" w:hAnsi="Times New Roman"/>
          <w:b/>
          <w:sz w:val="20"/>
          <w:lang w:eastAsia="zh-CN"/>
        </w:rPr>
        <w:t xml:space="preserve"> more flexible resource allocation in both time and frequency domain</w:t>
      </w:r>
      <w:r w:rsidR="00FC14B6">
        <w:rPr>
          <w:rFonts w:ascii="Times New Roman" w:eastAsiaTheme="minorEastAsia" w:hAnsi="Times New Roman"/>
          <w:b/>
          <w:sz w:val="20"/>
          <w:lang w:eastAsia="zh-CN"/>
        </w:rPr>
        <w:t xml:space="preserve"> for</w:t>
      </w:r>
      <w:r w:rsidR="00FC14B6">
        <w:rPr>
          <w:rFonts w:ascii="Times New Roman" w:eastAsiaTheme="minorEastAsia" w:hAnsi="Times New Roman" w:hint="eastAsia"/>
          <w:b/>
          <w:sz w:val="20"/>
          <w:lang w:eastAsia="zh-CN"/>
        </w:rPr>
        <w:t xml:space="preserve"> </w:t>
      </w:r>
      <w:r w:rsidR="00DF60DF" w:rsidRPr="00FC14B6">
        <w:rPr>
          <w:rFonts w:ascii="Times New Roman" w:eastAsiaTheme="minorEastAsia" w:hAnsi="Times New Roman"/>
          <w:b/>
          <w:sz w:val="20"/>
          <w:lang w:eastAsia="zh-CN"/>
        </w:rPr>
        <w:t>different scenarios</w:t>
      </w:r>
      <w:r w:rsidR="00E31DA1" w:rsidRPr="00FC14B6">
        <w:rPr>
          <w:rFonts w:ascii="Times New Roman" w:eastAsiaTheme="minorEastAsia" w:hAnsi="Times New Roman"/>
          <w:b/>
          <w:sz w:val="20"/>
          <w:lang w:eastAsia="zh-CN"/>
        </w:rPr>
        <w:t xml:space="preserve">, including </w:t>
      </w:r>
      <w:r w:rsidR="00BB21B9">
        <w:rPr>
          <w:rFonts w:ascii="Times New Roman" w:eastAsiaTheme="minorEastAsia" w:hAnsi="Times New Roman"/>
          <w:b/>
          <w:sz w:val="20"/>
          <w:lang w:eastAsia="zh-CN"/>
        </w:rPr>
        <w:t>increasing the</w:t>
      </w:r>
      <w:r w:rsidR="00261FA7" w:rsidRPr="00261FA7">
        <w:rPr>
          <w:rFonts w:ascii="Times New Roman" w:eastAsiaTheme="minorEastAsia" w:hAnsi="Times New Roman"/>
          <w:b/>
          <w:sz w:val="20"/>
          <w:lang w:eastAsia="zh-CN"/>
        </w:rPr>
        <w:t xml:space="preserve"> time-domain scheduling unit to be larger than one </w:t>
      </w:r>
      <w:r w:rsidR="00BB21B9">
        <w:rPr>
          <w:rFonts w:ascii="Times New Roman" w:eastAsiaTheme="minorEastAsia" w:hAnsi="Times New Roman"/>
          <w:b/>
          <w:sz w:val="20"/>
          <w:lang w:eastAsia="zh-CN"/>
        </w:rPr>
        <w:t>symbol</w:t>
      </w:r>
      <w:r w:rsidR="00E31DA1" w:rsidRPr="00FC14B6">
        <w:rPr>
          <w:rFonts w:ascii="Times New Roman" w:eastAsiaTheme="minorEastAsia" w:hAnsi="Times New Roman"/>
          <w:b/>
          <w:sz w:val="20"/>
          <w:lang w:eastAsia="zh-CN"/>
        </w:rPr>
        <w:t xml:space="preserve">, </w:t>
      </w:r>
      <w:r w:rsidR="008362C0">
        <w:rPr>
          <w:rFonts w:ascii="Times New Roman" w:eastAsiaTheme="minorEastAsia" w:hAnsi="Times New Roman"/>
          <w:b/>
          <w:sz w:val="20"/>
          <w:lang w:eastAsia="zh-CN"/>
        </w:rPr>
        <w:t>multi-PDSCH scheduling by one DCI</w:t>
      </w:r>
      <w:r w:rsidR="00BB21B9">
        <w:rPr>
          <w:rFonts w:ascii="Times New Roman" w:eastAsiaTheme="minorEastAsia" w:hAnsi="Times New Roman"/>
          <w:b/>
          <w:sz w:val="20"/>
          <w:lang w:eastAsia="zh-CN"/>
        </w:rPr>
        <w:t>, one TB mapped to multiple slots</w:t>
      </w:r>
      <w:r w:rsidR="008362C0">
        <w:rPr>
          <w:rFonts w:ascii="Times New Roman" w:eastAsiaTheme="minorEastAsia" w:hAnsi="Times New Roman"/>
          <w:b/>
          <w:sz w:val="20"/>
          <w:lang w:eastAsia="zh-CN"/>
        </w:rPr>
        <w:t xml:space="preserve"> and </w:t>
      </w:r>
      <w:r w:rsidR="00E31DA1" w:rsidRPr="00FC14B6">
        <w:rPr>
          <w:rFonts w:ascii="Times New Roman" w:eastAsiaTheme="minorEastAsia" w:hAnsi="Times New Roman"/>
          <w:b/>
          <w:sz w:val="20"/>
          <w:lang w:eastAsia="zh-CN"/>
        </w:rPr>
        <w:t>subcarrier bundling/sub-PRB.</w:t>
      </w:r>
      <w:r w:rsidR="00E31DA1">
        <w:rPr>
          <w:rFonts w:ascii="Times New Roman" w:hAnsi="Times New Roman"/>
          <w:b/>
          <w:sz w:val="20"/>
        </w:rPr>
        <w:t xml:space="preserve"> </w:t>
      </w:r>
    </w:p>
    <w:p w14:paraId="562AE433" w14:textId="39A38A63" w:rsidR="005E0AFE" w:rsidRDefault="005E0AFE" w:rsidP="005E0AFE">
      <w:pPr>
        <w:pStyle w:val="Heading2"/>
        <w:spacing w:line="360" w:lineRule="auto"/>
        <w:rPr>
          <w:rFonts w:ascii="Arial" w:hAnsi="Arial" w:cs="Arial"/>
          <w:i w:val="0"/>
          <w:sz w:val="24"/>
          <w:lang w:val="en-US"/>
        </w:rPr>
      </w:pPr>
      <w:r>
        <w:rPr>
          <w:rFonts w:ascii="Arial" w:hAnsi="Arial" w:cs="Arial"/>
          <w:i w:val="0"/>
          <w:sz w:val="24"/>
          <w:lang w:val="en-US"/>
        </w:rPr>
        <w:t>UL Transmission</w:t>
      </w:r>
      <w:r>
        <w:rPr>
          <w:rFonts w:ascii="Arial" w:eastAsiaTheme="minorEastAsia" w:hAnsi="Arial" w:cs="Arial"/>
          <w:i w:val="0"/>
          <w:sz w:val="24"/>
          <w:lang w:val="en-US" w:eastAsia="zh-CN"/>
        </w:rPr>
        <w:t xml:space="preserve"> Related</w:t>
      </w:r>
    </w:p>
    <w:p w14:paraId="18387745" w14:textId="3413F4FB" w:rsidR="006B02AF" w:rsidRDefault="00054AB7" w:rsidP="00A008A9">
      <w:pPr>
        <w:spacing w:after="0"/>
        <w:jc w:val="both"/>
        <w:rPr>
          <w:rFonts w:ascii="Times New Roman" w:eastAsiaTheme="minorEastAsia" w:hAnsi="Times New Roman"/>
          <w:b/>
          <w:sz w:val="20"/>
          <w:lang w:eastAsia="zh-CN"/>
        </w:rPr>
      </w:pPr>
      <w:r>
        <w:rPr>
          <w:rFonts w:ascii="Times New Roman" w:eastAsiaTheme="minorEastAsia" w:hAnsi="Times New Roman" w:hint="eastAsia"/>
          <w:sz w:val="20"/>
          <w:szCs w:val="20"/>
          <w:lang w:eastAsia="zh-CN"/>
        </w:rPr>
        <w:t>I</w:t>
      </w:r>
      <w:r>
        <w:rPr>
          <w:rFonts w:ascii="Times New Roman" w:eastAsiaTheme="minorEastAsia" w:hAnsi="Times New Roman"/>
          <w:sz w:val="20"/>
          <w:szCs w:val="20"/>
          <w:lang w:eastAsia="zh-CN"/>
        </w:rPr>
        <w:t xml:space="preserve">n unlicensed band, there is PSD restriction and maximum transmission power restriction. </w:t>
      </w:r>
      <w:r w:rsidR="002E2EB1" w:rsidRPr="002E2EB1">
        <w:rPr>
          <w:rFonts w:ascii="Times New Roman" w:eastAsiaTheme="minorEastAsia" w:hAnsi="Times New Roman"/>
          <w:sz w:val="20"/>
          <w:szCs w:val="20"/>
          <w:lang w:eastAsia="zh-CN"/>
        </w:rPr>
        <w:t xml:space="preserve">In LAA </w:t>
      </w:r>
      <w:r w:rsidR="002460C3">
        <w:rPr>
          <w:rFonts w:ascii="Times New Roman" w:eastAsiaTheme="minorEastAsia" w:hAnsi="Times New Roman"/>
          <w:sz w:val="20"/>
          <w:szCs w:val="20"/>
          <w:lang w:eastAsia="zh-CN"/>
        </w:rPr>
        <w:t>and NR-U, PRB-level</w:t>
      </w:r>
      <w:r w:rsidR="00AD3A1B">
        <w:rPr>
          <w:rFonts w:ascii="Times New Roman" w:eastAsiaTheme="minorEastAsia" w:hAnsi="Times New Roman"/>
          <w:sz w:val="20"/>
          <w:szCs w:val="20"/>
          <w:lang w:eastAsia="zh-CN"/>
        </w:rPr>
        <w:t xml:space="preserve"> interlace is supported</w:t>
      </w:r>
      <w:r w:rsidR="002460C3">
        <w:rPr>
          <w:rFonts w:ascii="Times New Roman" w:eastAsiaTheme="minorEastAsia" w:hAnsi="Times New Roman"/>
          <w:sz w:val="20"/>
          <w:szCs w:val="20"/>
          <w:lang w:eastAsia="zh-CN"/>
        </w:rPr>
        <w:t xml:space="preserve"> for UL transmission</w:t>
      </w:r>
      <w:r w:rsidR="00AD3A1B">
        <w:rPr>
          <w:rFonts w:ascii="Times New Roman" w:eastAsiaTheme="minorEastAsia" w:hAnsi="Times New Roman"/>
          <w:sz w:val="20"/>
          <w:szCs w:val="20"/>
          <w:lang w:eastAsia="zh-CN"/>
        </w:rPr>
        <w:t xml:space="preserve"> to </w:t>
      </w:r>
      <w:r w:rsidR="002460C3">
        <w:rPr>
          <w:rFonts w:ascii="Times New Roman" w:eastAsiaTheme="minorEastAsia" w:hAnsi="Times New Roman"/>
          <w:sz w:val="20"/>
          <w:szCs w:val="20"/>
          <w:lang w:eastAsia="zh-CN"/>
        </w:rPr>
        <w:t>achieve maximum</w:t>
      </w:r>
      <w:r w:rsidR="00AD3A1B">
        <w:rPr>
          <w:rFonts w:ascii="Times New Roman" w:eastAsiaTheme="minorEastAsia" w:hAnsi="Times New Roman"/>
          <w:sz w:val="20"/>
          <w:szCs w:val="20"/>
          <w:lang w:eastAsia="zh-CN"/>
        </w:rPr>
        <w:t xml:space="preserve"> </w:t>
      </w:r>
      <w:r w:rsidR="002460C3">
        <w:rPr>
          <w:rFonts w:ascii="Times New Roman" w:eastAsiaTheme="minorEastAsia" w:hAnsi="Times New Roman"/>
          <w:sz w:val="20"/>
          <w:szCs w:val="20"/>
          <w:lang w:eastAsia="zh-CN"/>
        </w:rPr>
        <w:t>transmission power</w:t>
      </w:r>
      <w:r w:rsidR="00461DA5">
        <w:rPr>
          <w:rFonts w:ascii="Times New Roman" w:eastAsiaTheme="minorEastAsia" w:hAnsi="Times New Roman"/>
          <w:sz w:val="20"/>
          <w:szCs w:val="20"/>
          <w:lang w:eastAsia="zh-CN"/>
        </w:rPr>
        <w:t xml:space="preserve"> </w:t>
      </w:r>
      <w:r w:rsidR="001B15BF">
        <w:rPr>
          <w:rFonts w:ascii="Times New Roman" w:eastAsiaTheme="minorEastAsia" w:hAnsi="Times New Roman"/>
          <w:sz w:val="20"/>
          <w:szCs w:val="20"/>
          <w:lang w:eastAsia="zh-CN"/>
        </w:rPr>
        <w:t xml:space="preserve">and maximum </w:t>
      </w:r>
      <w:r w:rsidR="002460C3">
        <w:rPr>
          <w:rFonts w:ascii="Times New Roman" w:eastAsiaTheme="minorEastAsia" w:hAnsi="Times New Roman"/>
          <w:sz w:val="20"/>
          <w:szCs w:val="20"/>
          <w:lang w:eastAsia="zh-CN"/>
        </w:rPr>
        <w:t xml:space="preserve">PSD </w:t>
      </w:r>
      <w:r w:rsidR="001B15BF">
        <w:rPr>
          <w:rFonts w:ascii="Times New Roman" w:eastAsiaTheme="minorEastAsia" w:hAnsi="Times New Roman"/>
          <w:sz w:val="20"/>
          <w:szCs w:val="20"/>
          <w:lang w:eastAsia="zh-CN"/>
        </w:rPr>
        <w:t>at the same time</w:t>
      </w:r>
      <w:r w:rsidR="00A34EA7">
        <w:rPr>
          <w:rFonts w:ascii="Times New Roman" w:eastAsiaTheme="minorEastAsia" w:hAnsi="Times New Roman"/>
          <w:sz w:val="20"/>
          <w:szCs w:val="20"/>
          <w:lang w:eastAsia="zh-CN"/>
        </w:rPr>
        <w:t>, because the bandwidth of 1 PRB is less than PSD bandwidth (1</w:t>
      </w:r>
      <w:r w:rsidR="006B02AF">
        <w:rPr>
          <w:rFonts w:ascii="Times New Roman" w:eastAsiaTheme="minorEastAsia" w:hAnsi="Times New Roman"/>
          <w:sz w:val="20"/>
          <w:szCs w:val="20"/>
          <w:lang w:eastAsia="zh-CN"/>
        </w:rPr>
        <w:t xml:space="preserve"> </w:t>
      </w:r>
      <w:r w:rsidR="00A34EA7">
        <w:rPr>
          <w:rFonts w:ascii="Times New Roman" w:eastAsiaTheme="minorEastAsia" w:hAnsi="Times New Roman"/>
          <w:sz w:val="20"/>
          <w:szCs w:val="20"/>
          <w:lang w:eastAsia="zh-CN"/>
        </w:rPr>
        <w:t>MHz)</w:t>
      </w:r>
      <w:r w:rsidR="002460C3">
        <w:rPr>
          <w:rFonts w:ascii="Times New Roman" w:eastAsiaTheme="minorEastAsia" w:hAnsi="Times New Roman"/>
          <w:sz w:val="20"/>
          <w:szCs w:val="20"/>
          <w:lang w:eastAsia="zh-CN"/>
        </w:rPr>
        <w:t xml:space="preserve">. For numerology </w:t>
      </w:r>
      <w:r w:rsidR="00E46ECE">
        <w:rPr>
          <w:rFonts w:ascii="Times New Roman" w:eastAsiaTheme="minorEastAsia" w:hAnsi="Times New Roman"/>
          <w:sz w:val="20"/>
          <w:szCs w:val="20"/>
          <w:lang w:eastAsia="zh-CN"/>
        </w:rPr>
        <w:t>larger than 60</w:t>
      </w:r>
      <w:r w:rsidR="006B02AF">
        <w:rPr>
          <w:rFonts w:ascii="Times New Roman" w:eastAsiaTheme="minorEastAsia" w:hAnsi="Times New Roman"/>
          <w:sz w:val="20"/>
          <w:szCs w:val="20"/>
          <w:lang w:eastAsia="zh-CN"/>
        </w:rPr>
        <w:t xml:space="preserve"> k</w:t>
      </w:r>
      <w:r w:rsidR="00461DA5">
        <w:rPr>
          <w:rFonts w:ascii="Times New Roman" w:eastAsiaTheme="minorEastAsia" w:hAnsi="Times New Roman"/>
          <w:sz w:val="20"/>
          <w:szCs w:val="20"/>
          <w:lang w:eastAsia="zh-CN"/>
        </w:rPr>
        <w:t>Hz</w:t>
      </w:r>
      <w:r w:rsidR="002460C3">
        <w:rPr>
          <w:rFonts w:ascii="Times New Roman" w:eastAsiaTheme="minorEastAsia" w:hAnsi="Times New Roman"/>
          <w:sz w:val="20"/>
          <w:szCs w:val="20"/>
          <w:lang w:eastAsia="zh-CN"/>
        </w:rPr>
        <w:t xml:space="preserve">, </w:t>
      </w:r>
      <w:r w:rsidR="004E6C10">
        <w:rPr>
          <w:rFonts w:ascii="Times New Roman" w:eastAsiaTheme="minorEastAsia" w:hAnsi="Times New Roman"/>
          <w:sz w:val="20"/>
          <w:szCs w:val="20"/>
          <w:lang w:eastAsia="zh-CN"/>
        </w:rPr>
        <w:t xml:space="preserve">bandwidth of one PRB is larger than </w:t>
      </w:r>
      <w:r w:rsidR="00736824">
        <w:rPr>
          <w:rFonts w:ascii="Times New Roman" w:eastAsiaTheme="minorEastAsia" w:hAnsi="Times New Roman"/>
          <w:sz w:val="20"/>
          <w:szCs w:val="20"/>
          <w:lang w:eastAsia="zh-CN"/>
        </w:rPr>
        <w:t>1</w:t>
      </w:r>
      <w:r w:rsidR="006B02AF">
        <w:rPr>
          <w:rFonts w:ascii="Times New Roman" w:eastAsiaTheme="minorEastAsia" w:hAnsi="Times New Roman"/>
          <w:sz w:val="20"/>
          <w:szCs w:val="20"/>
          <w:lang w:eastAsia="zh-CN"/>
        </w:rPr>
        <w:t xml:space="preserve"> </w:t>
      </w:r>
      <w:r w:rsidR="00736824">
        <w:rPr>
          <w:rFonts w:ascii="Times New Roman" w:eastAsiaTheme="minorEastAsia" w:hAnsi="Times New Roman"/>
          <w:sz w:val="20"/>
          <w:szCs w:val="20"/>
          <w:lang w:eastAsia="zh-CN"/>
        </w:rPr>
        <w:t>MHz,</w:t>
      </w:r>
      <w:r w:rsidR="004E6C10">
        <w:rPr>
          <w:rFonts w:ascii="Times New Roman" w:eastAsiaTheme="minorEastAsia" w:hAnsi="Times New Roman"/>
          <w:sz w:val="20"/>
          <w:szCs w:val="20"/>
          <w:lang w:eastAsia="zh-CN"/>
        </w:rPr>
        <w:t xml:space="preserve"> </w:t>
      </w:r>
      <w:r w:rsidR="00736824">
        <w:rPr>
          <w:rFonts w:ascii="Times New Roman" w:eastAsiaTheme="minorEastAsia" w:hAnsi="Times New Roman"/>
          <w:sz w:val="20"/>
          <w:szCs w:val="20"/>
          <w:lang w:eastAsia="zh-CN"/>
        </w:rPr>
        <w:t xml:space="preserve">thus </w:t>
      </w:r>
      <w:r w:rsidR="004E6C10">
        <w:rPr>
          <w:rFonts w:ascii="Times New Roman" w:eastAsiaTheme="minorEastAsia" w:hAnsi="Times New Roman"/>
          <w:sz w:val="20"/>
          <w:szCs w:val="20"/>
          <w:lang w:eastAsia="zh-CN"/>
        </w:rPr>
        <w:t xml:space="preserve">the total transmission power is restricted by the PSD </w:t>
      </w:r>
      <w:r w:rsidR="004317AF">
        <w:rPr>
          <w:rFonts w:ascii="Times New Roman" w:eastAsiaTheme="minorEastAsia" w:hAnsi="Times New Roman"/>
          <w:sz w:val="20"/>
          <w:szCs w:val="20"/>
          <w:lang w:eastAsia="zh-CN"/>
        </w:rPr>
        <w:t xml:space="preserve">limitation </w:t>
      </w:r>
      <w:r w:rsidR="004E6C10">
        <w:rPr>
          <w:rFonts w:ascii="Times New Roman" w:eastAsiaTheme="minorEastAsia" w:hAnsi="Times New Roman"/>
          <w:sz w:val="20"/>
          <w:szCs w:val="20"/>
          <w:lang w:eastAsia="zh-CN"/>
        </w:rPr>
        <w:t>with PRB-level interlace.</w:t>
      </w:r>
      <w:r w:rsidR="00870849">
        <w:rPr>
          <w:rFonts w:ascii="Times New Roman" w:eastAsiaTheme="minorEastAsia" w:hAnsi="Times New Roman"/>
          <w:sz w:val="20"/>
          <w:szCs w:val="20"/>
          <w:lang w:eastAsia="zh-CN"/>
        </w:rPr>
        <w:t xml:space="preserve"> </w:t>
      </w:r>
      <w:r w:rsidR="007B2E21">
        <w:rPr>
          <w:rFonts w:ascii="Times New Roman" w:eastAsiaTheme="minorEastAsia" w:hAnsi="Times New Roman"/>
          <w:sz w:val="20"/>
          <w:szCs w:val="20"/>
          <w:lang w:eastAsia="zh-CN"/>
        </w:rPr>
        <w:t xml:space="preserve">Considering the bandwidth of one or multiple REs is still smaller </w:t>
      </w:r>
      <w:r w:rsidR="007B2E21">
        <w:rPr>
          <w:rFonts w:ascii="Times New Roman" w:eastAsiaTheme="minorEastAsia" w:hAnsi="Times New Roman"/>
          <w:sz w:val="20"/>
          <w:szCs w:val="20"/>
          <w:lang w:eastAsia="zh-CN"/>
        </w:rPr>
        <w:lastRenderedPageBreak/>
        <w:t>than 1MHz (depending on numerology), it would be beneficial to support sub-PRB level interlace to fully utilize the maximum transmission power as well as to maximum PSD</w:t>
      </w:r>
      <w:r w:rsidR="00870849">
        <w:rPr>
          <w:rFonts w:ascii="Times New Roman" w:eastAsiaTheme="minorEastAsia" w:hAnsi="Times New Roman"/>
          <w:sz w:val="20"/>
          <w:szCs w:val="20"/>
          <w:lang w:eastAsia="zh-CN"/>
        </w:rPr>
        <w:t>.</w:t>
      </w:r>
      <w:r w:rsidR="00CB0064">
        <w:rPr>
          <w:rFonts w:ascii="Times New Roman" w:eastAsiaTheme="minorEastAsia" w:hAnsi="Times New Roman"/>
          <w:sz w:val="20"/>
          <w:szCs w:val="20"/>
          <w:lang w:eastAsia="zh-CN"/>
        </w:rPr>
        <w:t xml:space="preserve"> For example, </w:t>
      </w:r>
      <w:r w:rsidR="00A008A9">
        <w:rPr>
          <w:rFonts w:ascii="Times New Roman" w:eastAsiaTheme="minorEastAsia" w:hAnsi="Times New Roman"/>
          <w:sz w:val="20"/>
          <w:szCs w:val="20"/>
          <w:lang w:eastAsia="zh-CN"/>
        </w:rPr>
        <w:t>2 sub-carriers per PRB for 480</w:t>
      </w:r>
      <w:r w:rsidR="006B02AF">
        <w:rPr>
          <w:rFonts w:ascii="Times New Roman" w:eastAsiaTheme="minorEastAsia" w:hAnsi="Times New Roman"/>
          <w:sz w:val="20"/>
          <w:szCs w:val="20"/>
          <w:lang w:eastAsia="zh-CN"/>
        </w:rPr>
        <w:t xml:space="preserve"> k</w:t>
      </w:r>
      <w:r w:rsidR="00A008A9">
        <w:rPr>
          <w:rFonts w:ascii="Times New Roman" w:eastAsiaTheme="minorEastAsia" w:hAnsi="Times New Roman"/>
          <w:sz w:val="20"/>
          <w:szCs w:val="20"/>
          <w:lang w:eastAsia="zh-CN"/>
        </w:rPr>
        <w:t>Hz SCS</w:t>
      </w:r>
      <w:r w:rsidR="00CB0064">
        <w:rPr>
          <w:rFonts w:ascii="Times New Roman" w:eastAsiaTheme="minorEastAsia" w:hAnsi="Times New Roman"/>
          <w:sz w:val="20"/>
          <w:szCs w:val="20"/>
          <w:lang w:eastAsia="zh-CN"/>
        </w:rPr>
        <w:t xml:space="preserve"> can</w:t>
      </w:r>
      <w:r w:rsidR="00A008A9">
        <w:rPr>
          <w:rFonts w:ascii="Times New Roman" w:eastAsiaTheme="minorEastAsia" w:hAnsi="Times New Roman"/>
          <w:sz w:val="20"/>
          <w:szCs w:val="20"/>
          <w:lang w:eastAsia="zh-CN"/>
        </w:rPr>
        <w:t xml:space="preserve"> achieve similar power efficiency as LAA/NR-U. </w:t>
      </w:r>
    </w:p>
    <w:p w14:paraId="7D322022" w14:textId="3E4C8288" w:rsidR="00A008A9" w:rsidRDefault="00A008A9" w:rsidP="00CB0064">
      <w:pPr>
        <w:spacing w:beforeLines="50" w:before="120" w:after="0"/>
        <w:jc w:val="both"/>
        <w:rPr>
          <w:rFonts w:ascii="Times New Roman" w:eastAsiaTheme="minorEastAsia" w:hAnsi="Times New Roman"/>
          <w:sz w:val="20"/>
          <w:szCs w:val="20"/>
          <w:lang w:eastAsia="zh-CN"/>
        </w:rPr>
      </w:pPr>
      <w:r w:rsidRPr="00FC14B6">
        <w:rPr>
          <w:rFonts w:ascii="Times New Roman" w:eastAsiaTheme="minorEastAsia" w:hAnsi="Times New Roman"/>
          <w:b/>
          <w:sz w:val="20"/>
          <w:lang w:eastAsia="zh-CN"/>
        </w:rPr>
        <w:t xml:space="preserve">Proposal </w:t>
      </w:r>
      <w:r>
        <w:rPr>
          <w:rFonts w:ascii="Times New Roman" w:eastAsiaTheme="minorEastAsia" w:hAnsi="Times New Roman"/>
          <w:b/>
          <w:sz w:val="20"/>
          <w:lang w:eastAsia="zh-CN"/>
        </w:rPr>
        <w:t>9: RAN1</w:t>
      </w:r>
      <w:r w:rsidR="00171DF1">
        <w:rPr>
          <w:rFonts w:ascii="Times New Roman" w:eastAsiaTheme="minorEastAsia" w:hAnsi="Times New Roman"/>
          <w:b/>
          <w:sz w:val="20"/>
          <w:lang w:eastAsia="zh-CN"/>
        </w:rPr>
        <w:t xml:space="preserve"> shall</w:t>
      </w:r>
      <w:r>
        <w:rPr>
          <w:rFonts w:ascii="Times New Roman" w:eastAsiaTheme="minorEastAsia" w:hAnsi="Times New Roman"/>
          <w:b/>
          <w:sz w:val="20"/>
          <w:lang w:eastAsia="zh-CN"/>
        </w:rPr>
        <w:t xml:space="preserve"> </w:t>
      </w:r>
      <w:r w:rsidR="00171DF1">
        <w:rPr>
          <w:rFonts w:ascii="Times New Roman" w:eastAsiaTheme="minorEastAsia" w:hAnsi="Times New Roman"/>
          <w:b/>
          <w:sz w:val="20"/>
          <w:lang w:eastAsia="zh-CN"/>
        </w:rPr>
        <w:t xml:space="preserve">study sub-PRB level interlace for UL transmission. </w:t>
      </w:r>
    </w:p>
    <w:p w14:paraId="0D9D1B08" w14:textId="18CC3A90" w:rsidR="00241020" w:rsidRDefault="00241020" w:rsidP="00241020">
      <w:pPr>
        <w:pStyle w:val="Heading2"/>
        <w:spacing w:line="360" w:lineRule="auto"/>
        <w:rPr>
          <w:rFonts w:ascii="Arial" w:hAnsi="Arial" w:cs="Arial"/>
          <w:i w:val="0"/>
          <w:sz w:val="24"/>
          <w:lang w:val="en-US"/>
        </w:rPr>
      </w:pPr>
      <w:r>
        <w:rPr>
          <w:rFonts w:ascii="Arial" w:hAnsi="Arial" w:cs="Arial"/>
          <w:i w:val="0"/>
          <w:sz w:val="24"/>
          <w:lang w:val="en-US"/>
        </w:rPr>
        <w:t xml:space="preserve">Beam </w:t>
      </w:r>
      <w:r w:rsidR="005E0AFE">
        <w:rPr>
          <w:rFonts w:ascii="Arial" w:eastAsiaTheme="minorEastAsia" w:hAnsi="Arial" w:cs="Arial"/>
          <w:i w:val="0"/>
          <w:sz w:val="24"/>
          <w:lang w:val="en-US" w:eastAsia="zh-CN"/>
        </w:rPr>
        <w:t>Operation Related</w:t>
      </w:r>
    </w:p>
    <w:p w14:paraId="428E1C0C" w14:textId="47724A46" w:rsidR="00CD3CE2" w:rsidRDefault="00637EA4" w:rsidP="00C4192B">
      <w:pPr>
        <w:spacing w:after="0"/>
        <w:ind w:firstLine="27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T</w:t>
      </w:r>
      <w:r>
        <w:rPr>
          <w:rFonts w:ascii="Times New Roman" w:eastAsiaTheme="minorEastAsia" w:hAnsi="Times New Roman" w:hint="eastAsia"/>
          <w:sz w:val="20"/>
          <w:szCs w:val="20"/>
          <w:lang w:eastAsia="zh-CN"/>
        </w:rPr>
        <w:t xml:space="preserve">he beam </w:t>
      </w:r>
      <w:r>
        <w:rPr>
          <w:rFonts w:ascii="Times New Roman" w:eastAsiaTheme="minorEastAsia" w:hAnsi="Times New Roman"/>
          <w:sz w:val="20"/>
          <w:szCs w:val="20"/>
          <w:lang w:eastAsia="zh-CN"/>
        </w:rPr>
        <w:t>related</w:t>
      </w:r>
      <w:r>
        <w:rPr>
          <w:rFonts w:ascii="Times New Roman" w:eastAsiaTheme="minorEastAsia" w:hAnsi="Times New Roman" w:hint="eastAsia"/>
          <w:sz w:val="20"/>
          <w:szCs w:val="20"/>
          <w:lang w:eastAsia="zh-CN"/>
        </w:rPr>
        <w:t xml:space="preserve"> issue has been raised in last meeting for initial access in FR2. </w:t>
      </w:r>
      <w:r>
        <w:rPr>
          <w:rFonts w:ascii="Times New Roman" w:eastAsiaTheme="minorEastAsia" w:hAnsi="Times New Roman"/>
          <w:sz w:val="20"/>
          <w:szCs w:val="20"/>
          <w:lang w:eastAsia="zh-CN"/>
        </w:rPr>
        <w:t>D</w:t>
      </w:r>
      <w:r>
        <w:rPr>
          <w:rFonts w:ascii="Times New Roman" w:eastAsiaTheme="minorEastAsia" w:hAnsi="Times New Roman" w:hint="eastAsia"/>
          <w:sz w:val="20"/>
          <w:szCs w:val="20"/>
          <w:lang w:eastAsia="zh-CN"/>
        </w:rPr>
        <w:t xml:space="preserve">ue to the lack of (frequent) beam tracking in the initial access, the </w:t>
      </w:r>
      <w:r>
        <w:rPr>
          <w:rFonts w:ascii="Times New Roman" w:eastAsiaTheme="minorEastAsia" w:hAnsi="Times New Roman"/>
          <w:sz w:val="20"/>
          <w:szCs w:val="20"/>
          <w:lang w:eastAsia="zh-CN"/>
        </w:rPr>
        <w:t>practical</w:t>
      </w:r>
      <w:r>
        <w:rPr>
          <w:rFonts w:ascii="Times New Roman" w:eastAsiaTheme="minorEastAsia" w:hAnsi="Times New Roman" w:hint="eastAsia"/>
          <w:sz w:val="20"/>
          <w:szCs w:val="20"/>
          <w:lang w:eastAsia="zh-CN"/>
        </w:rPr>
        <w:t xml:space="preserve"> implementation faces that the beam will be </w:t>
      </w:r>
      <w:r>
        <w:rPr>
          <w:rFonts w:ascii="Times New Roman" w:eastAsiaTheme="minorEastAsia" w:hAnsi="Times New Roman"/>
          <w:sz w:val="20"/>
          <w:szCs w:val="20"/>
          <w:lang w:eastAsia="zh-CN"/>
        </w:rPr>
        <w:t>fail</w:t>
      </w:r>
      <w:r>
        <w:rPr>
          <w:rFonts w:ascii="Times New Roman" w:eastAsiaTheme="minorEastAsia" w:hAnsi="Times New Roman" w:hint="eastAsia"/>
          <w:sz w:val="20"/>
          <w:szCs w:val="20"/>
          <w:lang w:eastAsia="zh-CN"/>
        </w:rPr>
        <w:t xml:space="preserve">ed during the RACH procedure. </w:t>
      </w:r>
      <w:r>
        <w:rPr>
          <w:rFonts w:ascii="Times New Roman" w:eastAsiaTheme="minorEastAsia" w:hAnsi="Times New Roman"/>
          <w:sz w:val="20"/>
          <w:szCs w:val="20"/>
          <w:lang w:eastAsia="zh-CN"/>
        </w:rPr>
        <w:t>N</w:t>
      </w:r>
      <w:r>
        <w:rPr>
          <w:rFonts w:ascii="Times New Roman" w:eastAsiaTheme="minorEastAsia" w:hAnsi="Times New Roman" w:hint="eastAsia"/>
          <w:sz w:val="20"/>
          <w:szCs w:val="20"/>
          <w:lang w:eastAsia="zh-CN"/>
        </w:rPr>
        <w:t xml:space="preserve">ormally, UE selects the PRACH resource associated </w:t>
      </w:r>
      <w:r>
        <w:rPr>
          <w:rFonts w:ascii="Times New Roman" w:eastAsiaTheme="minorEastAsia" w:hAnsi="Times New Roman"/>
          <w:sz w:val="20"/>
          <w:szCs w:val="20"/>
          <w:lang w:eastAsia="zh-CN"/>
        </w:rPr>
        <w:t>with</w:t>
      </w:r>
      <w:r>
        <w:rPr>
          <w:rFonts w:ascii="Times New Roman" w:eastAsiaTheme="minorEastAsia" w:hAnsi="Times New Roman" w:hint="eastAsia"/>
          <w:sz w:val="20"/>
          <w:szCs w:val="20"/>
          <w:lang w:eastAsia="zh-CN"/>
        </w:rPr>
        <w:t xml:space="preserve"> the SSB it picked with relatively high RSRP</w:t>
      </w:r>
      <w:r w:rsidR="00CD3CE2">
        <w:rPr>
          <w:rFonts w:ascii="Times New Roman" w:eastAsiaTheme="minorEastAsia" w:hAnsi="Times New Roman" w:hint="eastAsia"/>
          <w:sz w:val="20"/>
          <w:szCs w:val="20"/>
          <w:lang w:eastAsia="zh-CN"/>
        </w:rPr>
        <w:t xml:space="preserve">; and by successfully received the correct the feedback for </w:t>
      </w:r>
      <w:proofErr w:type="spellStart"/>
      <w:r w:rsidR="00CD3CE2">
        <w:rPr>
          <w:rFonts w:ascii="Times New Roman" w:eastAsiaTheme="minorEastAsia" w:hAnsi="Times New Roman" w:hint="eastAsia"/>
          <w:sz w:val="20"/>
          <w:szCs w:val="20"/>
          <w:lang w:eastAsia="zh-CN"/>
        </w:rPr>
        <w:t>gNB</w:t>
      </w:r>
      <w:proofErr w:type="spellEnd"/>
      <w:r w:rsidR="00CD3CE2">
        <w:rPr>
          <w:rFonts w:ascii="Times New Roman" w:eastAsiaTheme="minorEastAsia" w:hAnsi="Times New Roman" w:hint="eastAsia"/>
          <w:sz w:val="20"/>
          <w:szCs w:val="20"/>
          <w:lang w:eastAsia="zh-CN"/>
        </w:rPr>
        <w:t xml:space="preserve">, the UE is able to set-up a working beam pair with </w:t>
      </w:r>
      <w:proofErr w:type="spellStart"/>
      <w:r w:rsidR="00CD3CE2">
        <w:rPr>
          <w:rFonts w:ascii="Times New Roman" w:eastAsiaTheme="minorEastAsia" w:hAnsi="Times New Roman" w:hint="eastAsia"/>
          <w:sz w:val="20"/>
          <w:szCs w:val="20"/>
          <w:lang w:eastAsia="zh-CN"/>
        </w:rPr>
        <w:t>gNB</w:t>
      </w:r>
      <w:proofErr w:type="spellEnd"/>
      <w:r w:rsidR="00CD3CE2">
        <w:rPr>
          <w:rFonts w:ascii="Times New Roman" w:eastAsiaTheme="minorEastAsia" w:hAnsi="Times New Roman" w:hint="eastAsia"/>
          <w:sz w:val="20"/>
          <w:szCs w:val="20"/>
          <w:lang w:eastAsia="zh-CN"/>
        </w:rPr>
        <w:t xml:space="preserve">. </w:t>
      </w:r>
      <w:r w:rsidR="00CD3CE2">
        <w:rPr>
          <w:rFonts w:ascii="Times New Roman" w:eastAsiaTheme="minorEastAsia" w:hAnsi="Times New Roman"/>
          <w:sz w:val="20"/>
          <w:szCs w:val="20"/>
          <w:lang w:eastAsia="zh-CN"/>
        </w:rPr>
        <w:t>T</w:t>
      </w:r>
      <w:r w:rsidR="00CD3CE2">
        <w:rPr>
          <w:rFonts w:ascii="Times New Roman" w:eastAsiaTheme="minorEastAsia" w:hAnsi="Times New Roman" w:hint="eastAsia"/>
          <w:sz w:val="20"/>
          <w:szCs w:val="20"/>
          <w:lang w:eastAsia="zh-CN"/>
        </w:rPr>
        <w:t>he beam related issues are mainly in two aspects:</w:t>
      </w:r>
    </w:p>
    <w:p w14:paraId="488AF9C6" w14:textId="7DB54A34" w:rsidR="007143B5" w:rsidRDefault="00CD3CE2" w:rsidP="00F31C72">
      <w:pPr>
        <w:pStyle w:val="ListParagraph"/>
        <w:numPr>
          <w:ilvl w:val="0"/>
          <w:numId w:val="8"/>
        </w:numPr>
        <w:spacing w:after="0"/>
        <w:jc w:val="both"/>
        <w:rPr>
          <w:rFonts w:ascii="Times New Roman" w:eastAsiaTheme="minorEastAsia" w:hAnsi="Times New Roman"/>
          <w:sz w:val="20"/>
          <w:szCs w:val="20"/>
          <w:lang w:eastAsia="zh-CN"/>
        </w:rPr>
      </w:pPr>
      <w:r w:rsidRPr="00CD3CE2">
        <w:rPr>
          <w:rFonts w:ascii="Times New Roman" w:eastAsiaTheme="minorEastAsia" w:hAnsi="Times New Roman" w:hint="eastAsia"/>
          <w:sz w:val="20"/>
          <w:szCs w:val="20"/>
          <w:lang w:eastAsia="zh-CN"/>
        </w:rPr>
        <w:t xml:space="preserve">For DL beams, unlike the beam tracking procedure after RRC connection, e.g., SRS or CSI-RS, the UE might experience the loss of </w:t>
      </w:r>
      <w:r w:rsidRPr="00CD3CE2">
        <w:rPr>
          <w:rFonts w:ascii="Times New Roman" w:eastAsiaTheme="minorEastAsia" w:hAnsi="Times New Roman"/>
          <w:sz w:val="20"/>
          <w:szCs w:val="20"/>
          <w:lang w:eastAsia="zh-CN"/>
        </w:rPr>
        <w:t>preferred</w:t>
      </w:r>
      <w:r w:rsidRPr="00CD3CE2">
        <w:rPr>
          <w:rFonts w:ascii="Times New Roman" w:eastAsiaTheme="minorEastAsia" w:hAnsi="Times New Roman" w:hint="eastAsia"/>
          <w:sz w:val="20"/>
          <w:szCs w:val="20"/>
          <w:lang w:eastAsia="zh-CN"/>
        </w:rPr>
        <w:t xml:space="preserve"> beam while not knowing it. </w:t>
      </w:r>
      <w:r w:rsidRPr="00CD3CE2">
        <w:rPr>
          <w:rFonts w:ascii="Times New Roman" w:eastAsiaTheme="minorEastAsia" w:hAnsi="Times New Roman"/>
          <w:sz w:val="20"/>
          <w:szCs w:val="20"/>
          <w:lang w:eastAsia="zh-CN"/>
        </w:rPr>
        <w:t>F</w:t>
      </w:r>
      <w:r w:rsidRPr="00CD3CE2">
        <w:rPr>
          <w:rFonts w:ascii="Times New Roman" w:eastAsiaTheme="minorEastAsia" w:hAnsi="Times New Roman" w:hint="eastAsia"/>
          <w:sz w:val="20"/>
          <w:szCs w:val="20"/>
          <w:lang w:eastAsia="zh-CN"/>
        </w:rPr>
        <w:t xml:space="preserve">or example, for a SSB selected for RACH transmission, UE will start the msg.3 transmission after receiving a correct RAR and also start the contention </w:t>
      </w:r>
      <w:r w:rsidRPr="00CD3CE2">
        <w:rPr>
          <w:rFonts w:ascii="Times New Roman" w:eastAsiaTheme="minorEastAsia" w:hAnsi="Times New Roman"/>
          <w:sz w:val="20"/>
          <w:szCs w:val="20"/>
          <w:lang w:eastAsia="zh-CN"/>
        </w:rPr>
        <w:t>resolution</w:t>
      </w:r>
      <w:r w:rsidRPr="00CD3CE2">
        <w:rPr>
          <w:rFonts w:ascii="Times New Roman" w:eastAsiaTheme="minorEastAsia" w:hAnsi="Times New Roman" w:hint="eastAsia"/>
          <w:sz w:val="20"/>
          <w:szCs w:val="20"/>
          <w:lang w:eastAsia="zh-CN"/>
        </w:rPr>
        <w:t xml:space="preserve"> timer. </w:t>
      </w:r>
      <w:r w:rsidRPr="00CD3CE2">
        <w:rPr>
          <w:rFonts w:ascii="Times New Roman" w:eastAsiaTheme="minorEastAsia" w:hAnsi="Times New Roman"/>
          <w:sz w:val="20"/>
          <w:szCs w:val="20"/>
          <w:lang w:eastAsia="zh-CN"/>
        </w:rPr>
        <w:t>H</w:t>
      </w:r>
      <w:r w:rsidRPr="00CD3CE2">
        <w:rPr>
          <w:rFonts w:ascii="Times New Roman" w:eastAsiaTheme="minorEastAsia" w:hAnsi="Times New Roman" w:hint="eastAsia"/>
          <w:sz w:val="20"/>
          <w:szCs w:val="20"/>
          <w:lang w:eastAsia="zh-CN"/>
        </w:rPr>
        <w:t xml:space="preserve">owever, such timer could be as large as 64 </w:t>
      </w:r>
      <w:proofErr w:type="spellStart"/>
      <w:r w:rsidRPr="00CD3CE2">
        <w:rPr>
          <w:rFonts w:ascii="Times New Roman" w:eastAsiaTheme="minorEastAsia" w:hAnsi="Times New Roman" w:hint="eastAsia"/>
          <w:sz w:val="20"/>
          <w:szCs w:val="20"/>
          <w:lang w:eastAsia="zh-CN"/>
        </w:rPr>
        <w:t>ms</w:t>
      </w:r>
      <w:proofErr w:type="spellEnd"/>
      <w:r w:rsidRPr="00CD3CE2">
        <w:rPr>
          <w:rFonts w:ascii="Times New Roman" w:eastAsiaTheme="minorEastAsia" w:hAnsi="Times New Roman" w:hint="eastAsia"/>
          <w:sz w:val="20"/>
          <w:szCs w:val="20"/>
          <w:lang w:eastAsia="zh-CN"/>
        </w:rPr>
        <w:t xml:space="preserve">, the </w:t>
      </w:r>
      <w:r w:rsidRPr="00CD3CE2">
        <w:rPr>
          <w:rFonts w:ascii="Times New Roman" w:eastAsiaTheme="minorEastAsia" w:hAnsi="Times New Roman"/>
          <w:sz w:val="20"/>
          <w:szCs w:val="20"/>
          <w:lang w:eastAsia="zh-CN"/>
        </w:rPr>
        <w:t>preferred</w:t>
      </w:r>
      <w:r w:rsidRPr="00CD3CE2">
        <w:rPr>
          <w:rFonts w:ascii="Times New Roman" w:eastAsiaTheme="minorEastAsia" w:hAnsi="Times New Roman" w:hint="eastAsia"/>
          <w:sz w:val="20"/>
          <w:szCs w:val="20"/>
          <w:lang w:eastAsia="zh-CN"/>
        </w:rPr>
        <w:t xml:space="preserve"> beam might be changed due to the environment change or </w:t>
      </w:r>
      <w:r w:rsidRPr="00CD3CE2">
        <w:rPr>
          <w:rFonts w:ascii="Times New Roman" w:eastAsiaTheme="minorEastAsia" w:hAnsi="Times New Roman"/>
          <w:sz w:val="20"/>
          <w:szCs w:val="20"/>
          <w:lang w:eastAsia="zh-CN"/>
        </w:rPr>
        <w:t>mobility</w:t>
      </w:r>
      <w:r w:rsidRPr="00CD3CE2">
        <w:rPr>
          <w:rFonts w:ascii="Times New Roman" w:eastAsiaTheme="minorEastAsia" w:hAnsi="Times New Roman" w:hint="eastAsia"/>
          <w:sz w:val="20"/>
          <w:szCs w:val="20"/>
          <w:lang w:eastAsia="zh-CN"/>
        </w:rPr>
        <w:t xml:space="preserve">, thus </w:t>
      </w:r>
      <w:r>
        <w:rPr>
          <w:rFonts w:ascii="Times New Roman" w:eastAsiaTheme="minorEastAsia" w:hAnsi="Times New Roman" w:hint="eastAsia"/>
          <w:sz w:val="20"/>
          <w:szCs w:val="20"/>
          <w:lang w:eastAsia="zh-CN"/>
        </w:rPr>
        <w:t>the msg3 might be failed causing by the DCI is missed as shown in following figure.</w:t>
      </w:r>
      <w:r w:rsidRPr="00CD3CE2">
        <w:rPr>
          <w:rFonts w:ascii="Times New Roman" w:eastAsiaTheme="minorEastAsia" w:hAnsi="Times New Roman" w:hint="eastAsia"/>
          <w:sz w:val="20"/>
          <w:szCs w:val="20"/>
          <w:lang w:eastAsia="zh-CN"/>
        </w:rPr>
        <w:t xml:space="preserve"> </w:t>
      </w:r>
      <w:r w:rsidR="00A13E3E">
        <w:rPr>
          <w:rFonts w:ascii="Times New Roman" w:eastAsiaTheme="minorEastAsia" w:hAnsi="Times New Roman" w:hint="eastAsia"/>
          <w:sz w:val="20"/>
          <w:szCs w:val="20"/>
          <w:lang w:eastAsia="zh-CN"/>
        </w:rPr>
        <w:t xml:space="preserve">Then the </w:t>
      </w:r>
      <w:r w:rsidR="00A13E3E">
        <w:rPr>
          <w:rFonts w:ascii="Times New Roman" w:eastAsiaTheme="minorEastAsia" w:hAnsi="Times New Roman"/>
          <w:sz w:val="20"/>
          <w:szCs w:val="20"/>
          <w:lang w:eastAsia="zh-CN"/>
        </w:rPr>
        <w:t>DL</w:t>
      </w:r>
      <w:r w:rsidR="00A13E3E">
        <w:rPr>
          <w:rFonts w:ascii="Times New Roman" w:eastAsiaTheme="minorEastAsia" w:hAnsi="Times New Roman" w:hint="eastAsia"/>
          <w:sz w:val="20"/>
          <w:szCs w:val="20"/>
          <w:lang w:eastAsia="zh-CN"/>
        </w:rPr>
        <w:t xml:space="preserve"> </w:t>
      </w:r>
      <w:r w:rsidR="00A13E3E" w:rsidRPr="00A13E3E">
        <w:rPr>
          <w:rFonts w:ascii="Times New Roman" w:eastAsiaTheme="minorEastAsia" w:hAnsi="Times New Roman"/>
          <w:sz w:val="20"/>
          <w:szCs w:val="20"/>
          <w:lang w:eastAsia="zh-CN"/>
        </w:rPr>
        <w:t xml:space="preserve">beam </w:t>
      </w:r>
      <w:r w:rsidR="002E57D2">
        <w:rPr>
          <w:rFonts w:ascii="Times New Roman" w:eastAsiaTheme="minorEastAsia" w:hAnsi="Times New Roman" w:hint="eastAsia"/>
          <w:sz w:val="20"/>
          <w:szCs w:val="20"/>
          <w:lang w:eastAsia="zh-CN"/>
        </w:rPr>
        <w:t>adjustment</w:t>
      </w:r>
      <w:r w:rsidR="00A13E3E" w:rsidRPr="00A13E3E">
        <w:rPr>
          <w:rFonts w:ascii="Times New Roman" w:eastAsiaTheme="minorEastAsia" w:hAnsi="Times New Roman"/>
          <w:sz w:val="20"/>
          <w:szCs w:val="20"/>
          <w:lang w:eastAsia="zh-CN"/>
        </w:rPr>
        <w:t xml:space="preserve"> for initial access includ</w:t>
      </w:r>
      <w:r w:rsidR="00A13E3E">
        <w:rPr>
          <w:rFonts w:ascii="Times New Roman" w:eastAsiaTheme="minorEastAsia" w:hAnsi="Times New Roman" w:hint="eastAsia"/>
          <w:sz w:val="20"/>
          <w:szCs w:val="20"/>
          <w:lang w:eastAsia="zh-CN"/>
        </w:rPr>
        <w:t>ing</w:t>
      </w:r>
      <w:r w:rsidR="00A13E3E" w:rsidRPr="00A13E3E">
        <w:rPr>
          <w:rFonts w:ascii="Times New Roman" w:eastAsiaTheme="minorEastAsia" w:hAnsi="Times New Roman"/>
          <w:sz w:val="20"/>
          <w:szCs w:val="20"/>
          <w:lang w:eastAsia="zh-CN"/>
        </w:rPr>
        <w:t xml:space="preserve"> the finer beam reference signal measurement and also </w:t>
      </w:r>
      <w:r w:rsidR="00A13E3E">
        <w:rPr>
          <w:rFonts w:ascii="Times New Roman" w:eastAsiaTheme="minorEastAsia" w:hAnsi="Times New Roman" w:hint="eastAsia"/>
          <w:sz w:val="20"/>
          <w:szCs w:val="20"/>
          <w:lang w:eastAsia="zh-CN"/>
        </w:rPr>
        <w:t>multi-</w:t>
      </w:r>
      <w:r w:rsidR="00A13E3E" w:rsidRPr="00A13E3E">
        <w:rPr>
          <w:rFonts w:ascii="Times New Roman" w:eastAsiaTheme="minorEastAsia" w:hAnsi="Times New Roman"/>
          <w:sz w:val="20"/>
          <w:szCs w:val="20"/>
          <w:lang w:eastAsia="zh-CN"/>
        </w:rPr>
        <w:t>beam selection/reporting during the procedure</w:t>
      </w:r>
      <w:r w:rsidR="00A13E3E">
        <w:rPr>
          <w:rFonts w:ascii="Times New Roman" w:eastAsiaTheme="minorEastAsia" w:hAnsi="Times New Roman" w:hint="eastAsia"/>
          <w:sz w:val="20"/>
          <w:szCs w:val="20"/>
          <w:lang w:eastAsia="zh-CN"/>
        </w:rPr>
        <w:t xml:space="preserve"> could be considered</w:t>
      </w:r>
      <w:r w:rsidR="00A13E3E" w:rsidRPr="00A13E3E">
        <w:rPr>
          <w:rFonts w:ascii="Times New Roman" w:eastAsiaTheme="minorEastAsia" w:hAnsi="Times New Roman"/>
          <w:sz w:val="20"/>
          <w:szCs w:val="20"/>
          <w:lang w:eastAsia="zh-CN"/>
        </w:rPr>
        <w:t>.</w:t>
      </w:r>
    </w:p>
    <w:p w14:paraId="55DBF699" w14:textId="77777777" w:rsidR="00002479" w:rsidRPr="00002479" w:rsidRDefault="00002479" w:rsidP="00002479">
      <w:pPr>
        <w:spacing w:after="0"/>
        <w:ind w:left="360"/>
        <w:jc w:val="both"/>
        <w:rPr>
          <w:rFonts w:ascii="Times New Roman" w:eastAsiaTheme="minorEastAsia" w:hAnsi="Times New Roman"/>
          <w:sz w:val="20"/>
          <w:szCs w:val="20"/>
          <w:lang w:eastAsia="zh-CN"/>
        </w:rPr>
      </w:pPr>
    </w:p>
    <w:p w14:paraId="71508405" w14:textId="77777777" w:rsidR="00D21269" w:rsidRDefault="00CD3CE2" w:rsidP="00D21269">
      <w:pPr>
        <w:keepNext/>
        <w:spacing w:before="120" w:after="120" w:line="360" w:lineRule="auto"/>
      </w:pPr>
      <w:r>
        <w:rPr>
          <w:rFonts w:eastAsia="DengXian"/>
          <w:noProof/>
          <w:lang w:eastAsia="zh-CN"/>
        </w:rPr>
        <w:drawing>
          <wp:inline distT="0" distB="0" distL="0" distR="0" wp14:anchorId="33EF6D38" wp14:editId="206925DF">
            <wp:extent cx="5720443" cy="603975"/>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22825" cy="604227"/>
                    </a:xfrm>
                    <a:prstGeom prst="rect">
                      <a:avLst/>
                    </a:prstGeom>
                    <a:noFill/>
                    <a:ln>
                      <a:noFill/>
                    </a:ln>
                  </pic:spPr>
                </pic:pic>
              </a:graphicData>
            </a:graphic>
          </wp:inline>
        </w:drawing>
      </w:r>
    </w:p>
    <w:p w14:paraId="76F3720D" w14:textId="38DE12D2" w:rsidR="00CD3CE2" w:rsidRPr="00CD3CE2" w:rsidRDefault="00C4192B" w:rsidP="00CD3CE2">
      <w:pPr>
        <w:pStyle w:val="Caption"/>
        <w:rPr>
          <w:rFonts w:ascii="Times New Roman" w:hAnsi="Times New Roman"/>
          <w:sz w:val="20"/>
        </w:rPr>
      </w:pPr>
      <w:r w:rsidRPr="003E4955">
        <w:rPr>
          <w:rFonts w:ascii="Times New Roman" w:hAnsi="Times New Roman"/>
          <w:sz w:val="20"/>
        </w:rPr>
        <w:t xml:space="preserve">Figure </w:t>
      </w:r>
      <w:r w:rsidRPr="003E4955">
        <w:rPr>
          <w:rFonts w:ascii="Times New Roman" w:hAnsi="Times New Roman"/>
          <w:sz w:val="20"/>
        </w:rPr>
        <w:fldChar w:fldCharType="begin"/>
      </w:r>
      <w:r w:rsidRPr="003E4955">
        <w:rPr>
          <w:rFonts w:ascii="Times New Roman" w:hAnsi="Times New Roman"/>
          <w:sz w:val="20"/>
        </w:rPr>
        <w:instrText xml:space="preserve"> SEQ Figure \* ARABIC </w:instrText>
      </w:r>
      <w:r w:rsidRPr="003E4955">
        <w:rPr>
          <w:rFonts w:ascii="Times New Roman" w:hAnsi="Times New Roman"/>
          <w:sz w:val="20"/>
        </w:rPr>
        <w:fldChar w:fldCharType="separate"/>
      </w:r>
      <w:r w:rsidR="00206684">
        <w:rPr>
          <w:rFonts w:ascii="Times New Roman" w:hAnsi="Times New Roman"/>
          <w:noProof/>
          <w:sz w:val="20"/>
        </w:rPr>
        <w:t>7</w:t>
      </w:r>
      <w:r w:rsidRPr="003E4955">
        <w:rPr>
          <w:rFonts w:ascii="Times New Roman" w:hAnsi="Times New Roman"/>
          <w:sz w:val="20"/>
        </w:rPr>
        <w:fldChar w:fldCharType="end"/>
      </w:r>
      <w:r w:rsidRPr="003E4955">
        <w:rPr>
          <w:rFonts w:ascii="Times New Roman" w:hAnsi="Times New Roman"/>
          <w:sz w:val="20"/>
        </w:rPr>
        <w:t xml:space="preserve"> </w:t>
      </w:r>
      <w:r>
        <w:rPr>
          <w:rFonts w:ascii="Times New Roman" w:hAnsi="Times New Roman"/>
          <w:sz w:val="20"/>
        </w:rPr>
        <w:t>I</w:t>
      </w:r>
      <w:r w:rsidR="00CD3CE2" w:rsidRPr="00CD3CE2">
        <w:rPr>
          <w:rFonts w:ascii="Times New Roman" w:hAnsi="Times New Roman"/>
          <w:sz w:val="20"/>
        </w:rPr>
        <w:t>mpact of preferred DL beam changed during random access</w:t>
      </w:r>
      <w:r>
        <w:rPr>
          <w:rFonts w:ascii="Times New Roman" w:hAnsi="Times New Roman"/>
          <w:sz w:val="20"/>
        </w:rPr>
        <w:t>.</w:t>
      </w:r>
    </w:p>
    <w:p w14:paraId="4CBF5ABF" w14:textId="238BA7A2" w:rsidR="00CD3CE2" w:rsidRPr="00CD3CE2" w:rsidRDefault="00CD3CE2" w:rsidP="00F31C72">
      <w:pPr>
        <w:pStyle w:val="ListParagraph"/>
        <w:numPr>
          <w:ilvl w:val="0"/>
          <w:numId w:val="8"/>
        </w:numPr>
        <w:spacing w:after="0"/>
        <w:jc w:val="both"/>
        <w:rPr>
          <w:rFonts w:ascii="Times New Roman" w:eastAsiaTheme="minorEastAsia" w:hAnsi="Times New Roman"/>
          <w:sz w:val="20"/>
          <w:szCs w:val="20"/>
          <w:lang w:eastAsia="zh-CN"/>
        </w:rPr>
      </w:pPr>
      <w:r w:rsidRPr="00CD3CE2">
        <w:rPr>
          <w:rFonts w:ascii="Times New Roman" w:eastAsiaTheme="minorEastAsia" w:hAnsi="Times New Roman"/>
          <w:sz w:val="20"/>
          <w:szCs w:val="20"/>
          <w:lang w:eastAsia="zh-CN"/>
        </w:rPr>
        <w:t>F</w:t>
      </w:r>
      <w:r w:rsidRPr="00CD3CE2">
        <w:rPr>
          <w:rFonts w:ascii="Times New Roman" w:eastAsiaTheme="minorEastAsia" w:hAnsi="Times New Roman" w:hint="eastAsia"/>
          <w:sz w:val="20"/>
          <w:szCs w:val="20"/>
          <w:lang w:eastAsia="zh-CN"/>
        </w:rPr>
        <w:t>or UL beams</w:t>
      </w:r>
      <w:r w:rsidRPr="00CD3CE2">
        <w:rPr>
          <w:rFonts w:ascii="Times New Roman" w:eastAsiaTheme="minorEastAsia" w:hAnsi="Times New Roman"/>
          <w:sz w:val="20"/>
          <w:szCs w:val="20"/>
          <w:lang w:eastAsia="zh-CN"/>
        </w:rPr>
        <w:t>, all UE holds the beam correspondence capability</w:t>
      </w:r>
      <w:r>
        <w:rPr>
          <w:rFonts w:ascii="Times New Roman" w:eastAsiaTheme="minorEastAsia" w:hAnsi="Times New Roman" w:hint="eastAsia"/>
          <w:sz w:val="20"/>
          <w:szCs w:val="20"/>
          <w:lang w:eastAsia="zh-CN"/>
        </w:rPr>
        <w:t xml:space="preserve"> i</w:t>
      </w:r>
      <w:r w:rsidRPr="00CD3CE2">
        <w:rPr>
          <w:rFonts w:ascii="Times New Roman" w:eastAsiaTheme="minorEastAsia" w:hAnsi="Times New Roman"/>
          <w:sz w:val="20"/>
          <w:szCs w:val="20"/>
          <w:lang w:eastAsia="zh-CN"/>
        </w:rPr>
        <w:t xml:space="preserve">n current NR. But some of the UEs need the assistance of </w:t>
      </w:r>
      <w:proofErr w:type="spellStart"/>
      <w:r w:rsidRPr="00CD3CE2">
        <w:rPr>
          <w:rFonts w:ascii="Times New Roman" w:eastAsiaTheme="minorEastAsia" w:hAnsi="Times New Roman"/>
          <w:sz w:val="20"/>
          <w:szCs w:val="20"/>
          <w:lang w:eastAsia="zh-CN"/>
        </w:rPr>
        <w:t>gNB</w:t>
      </w:r>
      <w:proofErr w:type="spellEnd"/>
      <w:r w:rsidRPr="00CD3CE2">
        <w:rPr>
          <w:rFonts w:ascii="Times New Roman" w:eastAsiaTheme="minorEastAsia" w:hAnsi="Times New Roman"/>
          <w:sz w:val="20"/>
          <w:szCs w:val="20"/>
          <w:lang w:eastAsia="zh-CN"/>
        </w:rPr>
        <w:t xml:space="preserve">. Besides, during the random access procedure, the </w:t>
      </w:r>
      <w:proofErr w:type="spellStart"/>
      <w:r w:rsidRPr="00CD3CE2">
        <w:rPr>
          <w:rFonts w:ascii="Times New Roman" w:eastAsiaTheme="minorEastAsia" w:hAnsi="Times New Roman"/>
          <w:sz w:val="20"/>
          <w:szCs w:val="20"/>
          <w:lang w:eastAsia="zh-CN"/>
        </w:rPr>
        <w:t>Tx</w:t>
      </w:r>
      <w:proofErr w:type="spellEnd"/>
      <w:r w:rsidRPr="00CD3CE2">
        <w:rPr>
          <w:rFonts w:ascii="Times New Roman" w:eastAsiaTheme="minorEastAsia" w:hAnsi="Times New Roman"/>
          <w:sz w:val="20"/>
          <w:szCs w:val="20"/>
          <w:lang w:eastAsia="zh-CN"/>
        </w:rPr>
        <w:t xml:space="preserve"> beam for msg.1 is up to UE implementation. According to the DL measurement, the UE needing no assistance could directly determine which UL </w:t>
      </w:r>
      <w:proofErr w:type="spellStart"/>
      <w:r w:rsidRPr="00CD3CE2">
        <w:rPr>
          <w:rFonts w:ascii="Times New Roman" w:eastAsiaTheme="minorEastAsia" w:hAnsi="Times New Roman"/>
          <w:sz w:val="20"/>
          <w:szCs w:val="20"/>
          <w:lang w:eastAsia="zh-CN"/>
        </w:rPr>
        <w:t>Tx</w:t>
      </w:r>
      <w:proofErr w:type="spellEnd"/>
      <w:r w:rsidRPr="00CD3CE2">
        <w:rPr>
          <w:rFonts w:ascii="Times New Roman" w:eastAsiaTheme="minorEastAsia" w:hAnsi="Times New Roman"/>
          <w:sz w:val="20"/>
          <w:szCs w:val="20"/>
          <w:lang w:eastAsia="zh-CN"/>
        </w:rPr>
        <w:t xml:space="preserve"> beam is good based on DL Rx beam corresponding to the selected SSB.  </w:t>
      </w:r>
      <w:r>
        <w:rPr>
          <w:rFonts w:ascii="Times New Roman" w:eastAsiaTheme="minorEastAsia" w:hAnsi="Times New Roman"/>
          <w:sz w:val="20"/>
          <w:szCs w:val="20"/>
          <w:lang w:eastAsia="zh-CN"/>
        </w:rPr>
        <w:t>H</w:t>
      </w:r>
      <w:r>
        <w:rPr>
          <w:rFonts w:ascii="Times New Roman" w:eastAsiaTheme="minorEastAsia" w:hAnsi="Times New Roman" w:hint="eastAsia"/>
          <w:sz w:val="20"/>
          <w:szCs w:val="20"/>
          <w:lang w:eastAsia="zh-CN"/>
        </w:rPr>
        <w:t xml:space="preserve">owever, </w:t>
      </w:r>
      <w:r w:rsidRPr="00CD3CE2">
        <w:rPr>
          <w:rFonts w:ascii="Times New Roman" w:eastAsiaTheme="minorEastAsia" w:hAnsi="Times New Roman"/>
          <w:sz w:val="20"/>
          <w:szCs w:val="20"/>
          <w:lang w:eastAsia="zh-CN"/>
        </w:rPr>
        <w:t xml:space="preserve">the UE needing the assistance need to try different UL </w:t>
      </w:r>
      <w:proofErr w:type="spellStart"/>
      <w:r w:rsidRPr="00CD3CE2">
        <w:rPr>
          <w:rFonts w:ascii="Times New Roman" w:eastAsiaTheme="minorEastAsia" w:hAnsi="Times New Roman"/>
          <w:sz w:val="20"/>
          <w:szCs w:val="20"/>
          <w:lang w:eastAsia="zh-CN"/>
        </w:rPr>
        <w:t>Tx</w:t>
      </w:r>
      <w:proofErr w:type="spellEnd"/>
      <w:r w:rsidRPr="00CD3CE2">
        <w:rPr>
          <w:rFonts w:ascii="Times New Roman" w:eastAsiaTheme="minorEastAsia" w:hAnsi="Times New Roman"/>
          <w:sz w:val="20"/>
          <w:szCs w:val="20"/>
          <w:lang w:eastAsia="zh-CN"/>
        </w:rPr>
        <w:t xml:space="preserve"> beam in one procedure, and based on the feedback for </w:t>
      </w:r>
      <w:proofErr w:type="spellStart"/>
      <w:r w:rsidRPr="00CD3CE2">
        <w:rPr>
          <w:rFonts w:ascii="Times New Roman" w:eastAsiaTheme="minorEastAsia" w:hAnsi="Times New Roman"/>
          <w:sz w:val="20"/>
          <w:szCs w:val="20"/>
          <w:lang w:eastAsia="zh-CN"/>
        </w:rPr>
        <w:t>gNB</w:t>
      </w:r>
      <w:proofErr w:type="spellEnd"/>
      <w:r>
        <w:rPr>
          <w:rFonts w:ascii="Times New Roman" w:eastAsiaTheme="minorEastAsia" w:hAnsi="Times New Roman" w:hint="eastAsia"/>
          <w:sz w:val="20"/>
          <w:szCs w:val="20"/>
          <w:lang w:eastAsia="zh-CN"/>
        </w:rPr>
        <w:t xml:space="preserve"> </w:t>
      </w:r>
      <w:r w:rsidRPr="00CD3CE2">
        <w:rPr>
          <w:rFonts w:ascii="Times New Roman" w:eastAsiaTheme="minorEastAsia" w:hAnsi="Times New Roman"/>
          <w:sz w:val="20"/>
          <w:szCs w:val="20"/>
          <w:lang w:eastAsia="zh-CN"/>
        </w:rPr>
        <w:t xml:space="preserve">(e.g., whether a correct </w:t>
      </w:r>
      <w:r>
        <w:rPr>
          <w:rFonts w:ascii="Times New Roman" w:eastAsiaTheme="minorEastAsia" w:hAnsi="Times New Roman"/>
          <w:sz w:val="20"/>
          <w:szCs w:val="20"/>
          <w:lang w:eastAsia="zh-CN"/>
        </w:rPr>
        <w:t xml:space="preserve">RAR could be received), UE </w:t>
      </w:r>
      <w:r>
        <w:rPr>
          <w:rFonts w:ascii="Times New Roman" w:eastAsiaTheme="minorEastAsia" w:hAnsi="Times New Roman" w:hint="eastAsia"/>
          <w:sz w:val="20"/>
          <w:szCs w:val="20"/>
          <w:lang w:eastAsia="zh-CN"/>
        </w:rPr>
        <w:t>can finally</w:t>
      </w:r>
      <w:r w:rsidRPr="00CD3CE2">
        <w:rPr>
          <w:rFonts w:ascii="Times New Roman" w:eastAsiaTheme="minorEastAsia" w:hAnsi="Times New Roman"/>
          <w:sz w:val="20"/>
          <w:szCs w:val="20"/>
          <w:lang w:eastAsia="zh-CN"/>
        </w:rPr>
        <w:t xml:space="preserve"> identify the previously used the UL </w:t>
      </w:r>
      <w:proofErr w:type="spellStart"/>
      <w:r w:rsidRPr="00CD3CE2">
        <w:rPr>
          <w:rFonts w:ascii="Times New Roman" w:eastAsiaTheme="minorEastAsia" w:hAnsi="Times New Roman"/>
          <w:sz w:val="20"/>
          <w:szCs w:val="20"/>
          <w:lang w:eastAsia="zh-CN"/>
        </w:rPr>
        <w:t>Tx</w:t>
      </w:r>
      <w:proofErr w:type="spellEnd"/>
      <w:r w:rsidRPr="00CD3CE2">
        <w:rPr>
          <w:rFonts w:ascii="Times New Roman" w:eastAsiaTheme="minorEastAsia" w:hAnsi="Times New Roman"/>
          <w:sz w:val="20"/>
          <w:szCs w:val="20"/>
          <w:lang w:eastAsia="zh-CN"/>
        </w:rPr>
        <w:t xml:space="preserve"> beam is good enough or not. </w:t>
      </w:r>
      <w:r>
        <w:rPr>
          <w:rFonts w:ascii="Times New Roman" w:eastAsiaTheme="minorEastAsia" w:hAnsi="Times New Roman"/>
          <w:sz w:val="20"/>
          <w:szCs w:val="20"/>
          <w:lang w:eastAsia="zh-CN"/>
        </w:rPr>
        <w:t>F</w:t>
      </w:r>
      <w:r>
        <w:rPr>
          <w:rFonts w:ascii="Times New Roman" w:eastAsiaTheme="minorEastAsia" w:hAnsi="Times New Roman" w:hint="eastAsia"/>
          <w:sz w:val="20"/>
          <w:szCs w:val="20"/>
          <w:lang w:eastAsia="zh-CN"/>
        </w:rPr>
        <w:t xml:space="preserve">or &gt;52.6GHz case, the beam will be even narrower, and the attempts for the UE to find the matched/working beam might be even longer than before. </w:t>
      </w:r>
      <w:r>
        <w:rPr>
          <w:rFonts w:ascii="Times New Roman" w:eastAsiaTheme="minorEastAsia" w:hAnsi="Times New Roman"/>
          <w:sz w:val="20"/>
          <w:szCs w:val="20"/>
          <w:lang w:eastAsia="zh-CN"/>
        </w:rPr>
        <w:t>T</w:t>
      </w:r>
      <w:r>
        <w:rPr>
          <w:rFonts w:ascii="Times New Roman" w:eastAsiaTheme="minorEastAsia" w:hAnsi="Times New Roman" w:hint="eastAsia"/>
          <w:sz w:val="20"/>
          <w:szCs w:val="20"/>
          <w:lang w:eastAsia="zh-CN"/>
        </w:rPr>
        <w:t xml:space="preserve">his is not only adding the access delay in the initial access and as we discussed above, the </w:t>
      </w:r>
      <w:r w:rsidRPr="00CD3CE2">
        <w:rPr>
          <w:rFonts w:ascii="Times New Roman" w:eastAsiaTheme="minorEastAsia" w:hAnsi="Times New Roman"/>
          <w:sz w:val="20"/>
          <w:szCs w:val="20"/>
          <w:lang w:eastAsia="zh-CN"/>
        </w:rPr>
        <w:t xml:space="preserve">longer time may also increase the possibility that UE may lose the track of best/good DL </w:t>
      </w:r>
      <w:proofErr w:type="spellStart"/>
      <w:r w:rsidRPr="00CD3CE2">
        <w:rPr>
          <w:rFonts w:ascii="Times New Roman" w:eastAsiaTheme="minorEastAsia" w:hAnsi="Times New Roman"/>
          <w:sz w:val="20"/>
          <w:szCs w:val="20"/>
          <w:lang w:eastAsia="zh-CN"/>
        </w:rPr>
        <w:t>Tx</w:t>
      </w:r>
      <w:proofErr w:type="spellEnd"/>
      <w:r w:rsidRPr="00CD3CE2">
        <w:rPr>
          <w:rFonts w:ascii="Times New Roman" w:eastAsiaTheme="minorEastAsia" w:hAnsi="Times New Roman"/>
          <w:sz w:val="20"/>
          <w:szCs w:val="20"/>
          <w:lang w:eastAsia="zh-CN"/>
        </w:rPr>
        <w:t xml:space="preserve"> beam</w:t>
      </w:r>
      <w:r>
        <w:rPr>
          <w:rFonts w:ascii="Times New Roman" w:eastAsiaTheme="minorEastAsia" w:hAnsi="Times New Roman" w:hint="eastAsia"/>
          <w:sz w:val="20"/>
          <w:szCs w:val="20"/>
          <w:lang w:eastAsia="zh-CN"/>
        </w:rPr>
        <w:t>.</w:t>
      </w:r>
      <w:r w:rsidRPr="00CD3CE2">
        <w:rPr>
          <w:rFonts w:ascii="Times New Roman" w:eastAsiaTheme="minorEastAsia" w:hAnsi="Times New Roman"/>
          <w:sz w:val="20"/>
          <w:szCs w:val="20"/>
          <w:lang w:eastAsia="zh-CN"/>
        </w:rPr>
        <w:t xml:space="preserve"> </w:t>
      </w:r>
    </w:p>
    <w:p w14:paraId="6F29056C" w14:textId="77777777" w:rsidR="00A13E3E" w:rsidRDefault="00A13E3E" w:rsidP="00A13E3E">
      <w:pPr>
        <w:spacing w:after="0"/>
        <w:jc w:val="both"/>
        <w:rPr>
          <w:rFonts w:ascii="Times New Roman" w:eastAsiaTheme="minorEastAsia" w:hAnsi="Times New Roman"/>
          <w:sz w:val="20"/>
          <w:szCs w:val="20"/>
          <w:lang w:eastAsia="zh-CN"/>
        </w:rPr>
      </w:pPr>
    </w:p>
    <w:p w14:paraId="4E7BA55D" w14:textId="0EF17D77" w:rsidR="00CD3CE2" w:rsidRPr="00A13E3E" w:rsidRDefault="00CD3CE2" w:rsidP="00A13E3E">
      <w:pPr>
        <w:spacing w:after="0"/>
        <w:ind w:firstLine="360"/>
        <w:jc w:val="both"/>
        <w:rPr>
          <w:rFonts w:ascii="Times New Roman" w:eastAsiaTheme="minorEastAsia" w:hAnsi="Times New Roman"/>
          <w:sz w:val="20"/>
          <w:szCs w:val="20"/>
          <w:lang w:eastAsia="zh-CN"/>
        </w:rPr>
      </w:pPr>
      <w:r w:rsidRPr="00A13E3E">
        <w:rPr>
          <w:rFonts w:ascii="Times New Roman" w:eastAsiaTheme="minorEastAsia" w:hAnsi="Times New Roman"/>
          <w:sz w:val="20"/>
          <w:szCs w:val="20"/>
          <w:lang w:eastAsia="zh-CN"/>
        </w:rPr>
        <w:t>For msg.1</w:t>
      </w:r>
      <w:r w:rsidR="00A13E3E" w:rsidRPr="00A13E3E">
        <w:rPr>
          <w:rFonts w:ascii="Times New Roman" w:eastAsiaTheme="minorEastAsia" w:hAnsi="Times New Roman" w:hint="eastAsia"/>
          <w:sz w:val="20"/>
          <w:szCs w:val="20"/>
          <w:lang w:eastAsia="zh-CN"/>
        </w:rPr>
        <w:t xml:space="preserve"> with </w:t>
      </w:r>
      <w:r w:rsidRPr="00A13E3E">
        <w:rPr>
          <w:rFonts w:ascii="Times New Roman" w:eastAsiaTheme="minorEastAsia" w:hAnsi="Times New Roman"/>
          <w:sz w:val="20"/>
          <w:szCs w:val="20"/>
          <w:lang w:eastAsia="zh-CN"/>
        </w:rPr>
        <w:t xml:space="preserve">beam </w:t>
      </w:r>
      <w:r w:rsidR="00A13E3E" w:rsidRPr="00A13E3E">
        <w:rPr>
          <w:rFonts w:ascii="Times New Roman" w:eastAsiaTheme="minorEastAsia" w:hAnsi="Times New Roman" w:hint="eastAsia"/>
          <w:sz w:val="20"/>
          <w:szCs w:val="20"/>
          <w:lang w:eastAsia="zh-CN"/>
        </w:rPr>
        <w:t xml:space="preserve">based </w:t>
      </w:r>
      <w:r w:rsidRPr="00A13E3E">
        <w:rPr>
          <w:rFonts w:ascii="Times New Roman" w:eastAsiaTheme="minorEastAsia" w:hAnsi="Times New Roman"/>
          <w:sz w:val="20"/>
          <w:szCs w:val="20"/>
          <w:lang w:eastAsia="zh-CN"/>
        </w:rPr>
        <w:t>transmission, the RO bundle could be considered for msg.1 enhancement.  The RO bundle means that a number of RO is grouped together, and UE can transmit the msg.1 per RO bundle instead of only one RO. The benefits of the RO bundle could be in two perspectives:</w:t>
      </w:r>
    </w:p>
    <w:p w14:paraId="7883BA79" w14:textId="5A7A3F51" w:rsidR="00CD3CE2" w:rsidRPr="00CD3CE2" w:rsidRDefault="00CD3CE2" w:rsidP="00F31C72">
      <w:pPr>
        <w:pStyle w:val="ListParagraph"/>
        <w:numPr>
          <w:ilvl w:val="0"/>
          <w:numId w:val="8"/>
        </w:numPr>
        <w:spacing w:after="0"/>
        <w:jc w:val="both"/>
        <w:rPr>
          <w:rFonts w:ascii="Times New Roman" w:eastAsiaTheme="minorEastAsia" w:hAnsi="Times New Roman"/>
          <w:sz w:val="20"/>
          <w:szCs w:val="20"/>
          <w:lang w:eastAsia="zh-CN"/>
        </w:rPr>
      </w:pPr>
      <w:r w:rsidRPr="00CD3CE2">
        <w:rPr>
          <w:rFonts w:ascii="Times New Roman" w:eastAsiaTheme="minorEastAsia" w:hAnsi="Times New Roman"/>
          <w:sz w:val="20"/>
          <w:szCs w:val="20"/>
          <w:lang w:eastAsia="zh-CN"/>
        </w:rPr>
        <w:t xml:space="preserve">Transmitting preambles in multiple UL </w:t>
      </w:r>
      <w:proofErr w:type="spellStart"/>
      <w:r w:rsidRPr="00CD3CE2">
        <w:rPr>
          <w:rFonts w:ascii="Times New Roman" w:eastAsiaTheme="minorEastAsia" w:hAnsi="Times New Roman"/>
          <w:sz w:val="20"/>
          <w:szCs w:val="20"/>
          <w:lang w:eastAsia="zh-CN"/>
        </w:rPr>
        <w:t>Tx</w:t>
      </w:r>
      <w:proofErr w:type="spellEnd"/>
      <w:r w:rsidRPr="00CD3CE2">
        <w:rPr>
          <w:rFonts w:ascii="Times New Roman" w:eastAsiaTheme="minorEastAsia" w:hAnsi="Times New Roman"/>
          <w:sz w:val="20"/>
          <w:szCs w:val="20"/>
          <w:lang w:eastAsia="zh-CN"/>
        </w:rPr>
        <w:t xml:space="preserve"> beams at one RACH attempt as shown in </w:t>
      </w:r>
      <w:r w:rsidR="006B02AF" w:rsidRPr="006B02AF">
        <w:rPr>
          <w:rFonts w:ascii="Times New Roman" w:eastAsiaTheme="minorEastAsia" w:hAnsi="Times New Roman"/>
          <w:sz w:val="20"/>
          <w:szCs w:val="20"/>
          <w:lang w:eastAsia="zh-CN"/>
        </w:rPr>
        <w:fldChar w:fldCharType="begin"/>
      </w:r>
      <w:r w:rsidR="006B02AF" w:rsidRPr="006B02AF">
        <w:rPr>
          <w:rFonts w:ascii="Times New Roman" w:eastAsiaTheme="minorEastAsia" w:hAnsi="Times New Roman"/>
          <w:sz w:val="20"/>
          <w:szCs w:val="20"/>
          <w:lang w:eastAsia="zh-CN"/>
        </w:rPr>
        <w:instrText xml:space="preserve"> REF _Ref53647726 \h </w:instrText>
      </w:r>
      <w:r w:rsidR="006B02AF">
        <w:rPr>
          <w:rFonts w:ascii="Times New Roman" w:eastAsiaTheme="minorEastAsia" w:hAnsi="Times New Roman"/>
          <w:sz w:val="20"/>
          <w:szCs w:val="20"/>
          <w:lang w:eastAsia="zh-CN"/>
        </w:rPr>
        <w:instrText xml:space="preserve"> \* MERGEFORMAT </w:instrText>
      </w:r>
      <w:r w:rsidR="006B02AF" w:rsidRPr="006B02AF">
        <w:rPr>
          <w:rFonts w:ascii="Times New Roman" w:eastAsiaTheme="minorEastAsia" w:hAnsi="Times New Roman"/>
          <w:sz w:val="20"/>
          <w:szCs w:val="20"/>
          <w:lang w:eastAsia="zh-CN"/>
        </w:rPr>
      </w:r>
      <w:r w:rsidR="006B02AF" w:rsidRPr="006B02AF">
        <w:rPr>
          <w:rFonts w:ascii="Times New Roman" w:eastAsiaTheme="minorEastAsia" w:hAnsi="Times New Roman"/>
          <w:sz w:val="20"/>
          <w:szCs w:val="20"/>
          <w:lang w:eastAsia="zh-CN"/>
        </w:rPr>
        <w:fldChar w:fldCharType="separate"/>
      </w:r>
      <w:r w:rsidR="00F337FA" w:rsidRPr="003E4955">
        <w:rPr>
          <w:rFonts w:ascii="Times New Roman" w:hAnsi="Times New Roman"/>
          <w:sz w:val="20"/>
        </w:rPr>
        <w:t xml:space="preserve">Figure </w:t>
      </w:r>
      <w:r w:rsidR="00F337FA">
        <w:rPr>
          <w:rFonts w:ascii="Times New Roman" w:hAnsi="Times New Roman"/>
          <w:noProof/>
          <w:sz w:val="20"/>
        </w:rPr>
        <w:t>8</w:t>
      </w:r>
      <w:r w:rsidR="006B02AF" w:rsidRPr="006B02AF">
        <w:rPr>
          <w:rFonts w:ascii="Times New Roman" w:eastAsiaTheme="minorEastAsia" w:hAnsi="Times New Roman"/>
          <w:sz w:val="20"/>
          <w:szCs w:val="20"/>
          <w:lang w:eastAsia="zh-CN"/>
        </w:rPr>
        <w:fldChar w:fldCharType="end"/>
      </w:r>
      <w:r w:rsidRPr="006B02AF">
        <w:rPr>
          <w:rFonts w:ascii="Times New Roman" w:eastAsiaTheme="minorEastAsia" w:hAnsi="Times New Roman"/>
          <w:sz w:val="20"/>
          <w:szCs w:val="20"/>
          <w:lang w:eastAsia="zh-CN"/>
        </w:rPr>
        <w:t>(a).</w:t>
      </w:r>
      <w:r w:rsidRPr="00CD3CE2">
        <w:rPr>
          <w:rFonts w:ascii="Times New Roman" w:eastAsiaTheme="minorEastAsia" w:hAnsi="Times New Roman"/>
          <w:sz w:val="20"/>
          <w:szCs w:val="20"/>
          <w:lang w:eastAsia="zh-CN"/>
        </w:rPr>
        <w:t xml:space="preserve"> This is particularly beneficial for these UEs needing assistance for beam correspondence. Generally, the UE could identify the matched beam with less re-attempt times, thus save access latency;</w:t>
      </w:r>
    </w:p>
    <w:p w14:paraId="70959E0E" w14:textId="78C62D34" w:rsidR="00CD3CE2" w:rsidRPr="00CD3CE2" w:rsidRDefault="00CD3CE2" w:rsidP="00F31C72">
      <w:pPr>
        <w:pStyle w:val="ListParagraph"/>
        <w:numPr>
          <w:ilvl w:val="0"/>
          <w:numId w:val="8"/>
        </w:numPr>
        <w:spacing w:after="0"/>
        <w:jc w:val="both"/>
        <w:rPr>
          <w:rFonts w:ascii="Times New Roman" w:eastAsiaTheme="minorEastAsia" w:hAnsi="Times New Roman"/>
          <w:sz w:val="20"/>
          <w:szCs w:val="20"/>
          <w:lang w:eastAsia="zh-CN"/>
        </w:rPr>
      </w:pPr>
      <w:r w:rsidRPr="00CD3CE2">
        <w:rPr>
          <w:rFonts w:ascii="Times New Roman" w:eastAsiaTheme="minorEastAsia" w:hAnsi="Times New Roman"/>
          <w:sz w:val="20"/>
          <w:szCs w:val="20"/>
          <w:lang w:eastAsia="zh-CN"/>
        </w:rPr>
        <w:t xml:space="preserve">The preambles in different ROs in a RO bundle could be regarded as repetitions, which can provide link budget enhancement for PRACH reception, even for these UEs who already know which </w:t>
      </w:r>
      <w:proofErr w:type="spellStart"/>
      <w:r w:rsidRPr="00CD3CE2">
        <w:rPr>
          <w:rFonts w:ascii="Times New Roman" w:eastAsiaTheme="minorEastAsia" w:hAnsi="Times New Roman"/>
          <w:sz w:val="20"/>
          <w:szCs w:val="20"/>
          <w:lang w:eastAsia="zh-CN"/>
        </w:rPr>
        <w:t>Tx</w:t>
      </w:r>
      <w:proofErr w:type="spellEnd"/>
      <w:r w:rsidRPr="00CD3CE2">
        <w:rPr>
          <w:rFonts w:ascii="Times New Roman" w:eastAsiaTheme="minorEastAsia" w:hAnsi="Times New Roman"/>
          <w:sz w:val="20"/>
          <w:szCs w:val="20"/>
          <w:lang w:eastAsia="zh-CN"/>
        </w:rPr>
        <w:t xml:space="preserve"> beam is the best as shown in </w:t>
      </w:r>
      <w:r w:rsidR="006B02AF">
        <w:rPr>
          <w:rFonts w:ascii="Times New Roman" w:eastAsiaTheme="minorEastAsia" w:hAnsi="Times New Roman"/>
          <w:sz w:val="20"/>
          <w:szCs w:val="20"/>
          <w:lang w:eastAsia="zh-CN"/>
        </w:rPr>
        <w:fldChar w:fldCharType="begin"/>
      </w:r>
      <w:r w:rsidR="006B02AF">
        <w:rPr>
          <w:rFonts w:ascii="Times New Roman" w:eastAsiaTheme="minorEastAsia" w:hAnsi="Times New Roman"/>
          <w:sz w:val="20"/>
          <w:szCs w:val="20"/>
          <w:lang w:eastAsia="zh-CN"/>
        </w:rPr>
        <w:instrText xml:space="preserve"> REF _Ref53647726 \h </w:instrText>
      </w:r>
      <w:r w:rsidR="006B02AF">
        <w:rPr>
          <w:rFonts w:ascii="Times New Roman" w:eastAsiaTheme="minorEastAsia" w:hAnsi="Times New Roman"/>
          <w:sz w:val="20"/>
          <w:szCs w:val="20"/>
          <w:lang w:eastAsia="zh-CN"/>
        </w:rPr>
      </w:r>
      <w:r w:rsidR="006B02AF">
        <w:rPr>
          <w:rFonts w:ascii="Times New Roman" w:eastAsiaTheme="minorEastAsia" w:hAnsi="Times New Roman"/>
          <w:sz w:val="20"/>
          <w:szCs w:val="20"/>
          <w:lang w:eastAsia="zh-CN"/>
        </w:rPr>
        <w:fldChar w:fldCharType="separate"/>
      </w:r>
      <w:r w:rsidR="00F337FA" w:rsidRPr="003E4955">
        <w:rPr>
          <w:rFonts w:ascii="Times New Roman" w:hAnsi="Times New Roman"/>
          <w:sz w:val="20"/>
        </w:rPr>
        <w:t xml:space="preserve">Figure </w:t>
      </w:r>
      <w:r w:rsidR="00F337FA">
        <w:rPr>
          <w:rFonts w:ascii="Times New Roman" w:hAnsi="Times New Roman"/>
          <w:noProof/>
          <w:sz w:val="20"/>
        </w:rPr>
        <w:t>8</w:t>
      </w:r>
      <w:r w:rsidR="006B02AF">
        <w:rPr>
          <w:rFonts w:ascii="Times New Roman" w:eastAsiaTheme="minorEastAsia" w:hAnsi="Times New Roman"/>
          <w:sz w:val="20"/>
          <w:szCs w:val="20"/>
          <w:lang w:eastAsia="zh-CN"/>
        </w:rPr>
        <w:fldChar w:fldCharType="end"/>
      </w:r>
      <w:r w:rsidRPr="00CD3CE2">
        <w:rPr>
          <w:rFonts w:ascii="Times New Roman" w:eastAsiaTheme="minorEastAsia" w:hAnsi="Times New Roman"/>
          <w:sz w:val="20"/>
          <w:szCs w:val="20"/>
          <w:lang w:eastAsia="zh-CN"/>
        </w:rPr>
        <w:t xml:space="preserve">(b). </w:t>
      </w:r>
    </w:p>
    <w:p w14:paraId="4A36A199" w14:textId="148CCEC1" w:rsidR="00A13E3E" w:rsidRPr="00A13E3E" w:rsidRDefault="00A13E3E" w:rsidP="00A13E3E">
      <w:pPr>
        <w:pStyle w:val="ListParagraph"/>
        <w:spacing w:before="120" w:after="120" w:line="360" w:lineRule="auto"/>
        <w:ind w:left="0"/>
        <w:jc w:val="center"/>
        <w:rPr>
          <w:rFonts w:eastAsia="DengXian"/>
          <w:lang w:val="en-GB" w:eastAsia="zh-CN"/>
        </w:rPr>
      </w:pPr>
      <w:r>
        <w:rPr>
          <w:noProof/>
          <w:lang w:eastAsia="zh-CN"/>
        </w:rPr>
        <w:lastRenderedPageBreak/>
        <w:drawing>
          <wp:inline distT="0" distB="0" distL="0" distR="0" wp14:anchorId="04584AB5" wp14:editId="00181633">
            <wp:extent cx="5138057" cy="1350108"/>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37809" cy="1350043"/>
                    </a:xfrm>
                    <a:prstGeom prst="rect">
                      <a:avLst/>
                    </a:prstGeom>
                    <a:noFill/>
                    <a:ln>
                      <a:noFill/>
                    </a:ln>
                  </pic:spPr>
                </pic:pic>
              </a:graphicData>
            </a:graphic>
          </wp:inline>
        </w:drawing>
      </w:r>
    </w:p>
    <w:p w14:paraId="2CE24BFE" w14:textId="3CC55852" w:rsidR="00A13E3E" w:rsidRPr="00A13E3E" w:rsidRDefault="00C4192B" w:rsidP="00A13E3E">
      <w:pPr>
        <w:pStyle w:val="Caption"/>
        <w:rPr>
          <w:rFonts w:ascii="Times New Roman" w:hAnsi="Times New Roman"/>
          <w:sz w:val="20"/>
        </w:rPr>
      </w:pPr>
      <w:bookmarkStart w:id="11" w:name="_Ref53647726"/>
      <w:r w:rsidRPr="003E4955">
        <w:rPr>
          <w:rFonts w:ascii="Times New Roman" w:hAnsi="Times New Roman"/>
          <w:sz w:val="20"/>
        </w:rPr>
        <w:t xml:space="preserve">Figure </w:t>
      </w:r>
      <w:r w:rsidRPr="003E4955">
        <w:rPr>
          <w:rFonts w:ascii="Times New Roman" w:hAnsi="Times New Roman"/>
          <w:sz w:val="20"/>
        </w:rPr>
        <w:fldChar w:fldCharType="begin"/>
      </w:r>
      <w:r w:rsidRPr="003E4955">
        <w:rPr>
          <w:rFonts w:ascii="Times New Roman" w:hAnsi="Times New Roman"/>
          <w:sz w:val="20"/>
        </w:rPr>
        <w:instrText xml:space="preserve"> SEQ Figure \* ARABIC </w:instrText>
      </w:r>
      <w:r w:rsidRPr="003E4955">
        <w:rPr>
          <w:rFonts w:ascii="Times New Roman" w:hAnsi="Times New Roman"/>
          <w:sz w:val="20"/>
        </w:rPr>
        <w:fldChar w:fldCharType="separate"/>
      </w:r>
      <w:r w:rsidR="00206684">
        <w:rPr>
          <w:rFonts w:ascii="Times New Roman" w:hAnsi="Times New Roman"/>
          <w:noProof/>
          <w:sz w:val="20"/>
        </w:rPr>
        <w:t>8</w:t>
      </w:r>
      <w:r w:rsidRPr="003E4955">
        <w:rPr>
          <w:rFonts w:ascii="Times New Roman" w:hAnsi="Times New Roman"/>
          <w:sz w:val="20"/>
        </w:rPr>
        <w:fldChar w:fldCharType="end"/>
      </w:r>
      <w:bookmarkEnd w:id="11"/>
      <w:r w:rsidRPr="003E4955">
        <w:rPr>
          <w:rFonts w:ascii="Times New Roman" w:hAnsi="Times New Roman"/>
          <w:sz w:val="20"/>
        </w:rPr>
        <w:t xml:space="preserve"> </w:t>
      </w:r>
      <w:r w:rsidR="00A13E3E" w:rsidRPr="00A13E3E">
        <w:rPr>
          <w:rFonts w:ascii="Times New Roman" w:hAnsi="Times New Roman"/>
          <w:sz w:val="20"/>
        </w:rPr>
        <w:t xml:space="preserve">RO bundle for same </w:t>
      </w:r>
      <w:proofErr w:type="spellStart"/>
      <w:r w:rsidR="00A13E3E" w:rsidRPr="00A13E3E">
        <w:rPr>
          <w:rFonts w:ascii="Times New Roman" w:hAnsi="Times New Roman"/>
          <w:sz w:val="20"/>
        </w:rPr>
        <w:t>Tx</w:t>
      </w:r>
      <w:proofErr w:type="spellEnd"/>
      <w:r w:rsidR="00A13E3E" w:rsidRPr="00A13E3E">
        <w:rPr>
          <w:rFonts w:ascii="Times New Roman" w:hAnsi="Times New Roman"/>
          <w:sz w:val="20"/>
        </w:rPr>
        <w:t xml:space="preserve"> beam an different </w:t>
      </w:r>
      <w:proofErr w:type="spellStart"/>
      <w:r w:rsidR="00A13E3E" w:rsidRPr="00A13E3E">
        <w:rPr>
          <w:rFonts w:ascii="Times New Roman" w:hAnsi="Times New Roman"/>
          <w:sz w:val="20"/>
        </w:rPr>
        <w:t>Tx</w:t>
      </w:r>
      <w:proofErr w:type="spellEnd"/>
      <w:r w:rsidR="00A13E3E" w:rsidRPr="00A13E3E">
        <w:rPr>
          <w:rFonts w:ascii="Times New Roman" w:hAnsi="Times New Roman"/>
          <w:sz w:val="20"/>
        </w:rPr>
        <w:t xml:space="preserve"> beam.</w:t>
      </w:r>
    </w:p>
    <w:p w14:paraId="5F45E463" w14:textId="7AF4504C" w:rsidR="007143B5" w:rsidRPr="00A13E3E" w:rsidRDefault="007143B5" w:rsidP="007143B5">
      <w:pPr>
        <w:spacing w:after="0"/>
        <w:jc w:val="both"/>
        <w:rPr>
          <w:rFonts w:ascii="Times New Roman" w:eastAsiaTheme="minorEastAsia" w:hAnsi="Times New Roman"/>
          <w:sz w:val="20"/>
          <w:szCs w:val="20"/>
          <w:lang w:eastAsia="zh-CN"/>
        </w:rPr>
      </w:pPr>
      <w:r w:rsidRPr="00A13E3E">
        <w:rPr>
          <w:rFonts w:ascii="Times New Roman" w:eastAsiaTheme="minorEastAsia" w:hAnsi="Times New Roman"/>
          <w:b/>
          <w:sz w:val="20"/>
          <w:lang w:eastAsia="zh-CN"/>
        </w:rPr>
        <w:t xml:space="preserve">Proposal </w:t>
      </w:r>
      <w:r w:rsidR="001C5D63">
        <w:rPr>
          <w:rFonts w:ascii="Times New Roman" w:eastAsiaTheme="minorEastAsia" w:hAnsi="Times New Roman"/>
          <w:b/>
          <w:sz w:val="20"/>
          <w:lang w:eastAsia="zh-CN"/>
        </w:rPr>
        <w:t>10</w:t>
      </w:r>
      <w:r w:rsidRPr="00A13E3E">
        <w:rPr>
          <w:rFonts w:ascii="Times New Roman" w:eastAsiaTheme="minorEastAsia" w:hAnsi="Times New Roman"/>
          <w:b/>
          <w:sz w:val="20"/>
          <w:lang w:eastAsia="zh-CN"/>
        </w:rPr>
        <w:t xml:space="preserve">: RAN1 shall </w:t>
      </w:r>
      <w:r w:rsidR="00002479">
        <w:rPr>
          <w:rFonts w:ascii="Times New Roman" w:eastAsiaTheme="minorEastAsia" w:hAnsi="Times New Roman" w:hint="eastAsia"/>
          <w:b/>
          <w:sz w:val="20"/>
          <w:lang w:eastAsia="zh-CN"/>
        </w:rPr>
        <w:t>consider</w:t>
      </w:r>
      <w:r w:rsidR="002E57D2">
        <w:rPr>
          <w:rFonts w:ascii="Times New Roman" w:eastAsiaTheme="minorEastAsia" w:hAnsi="Times New Roman" w:hint="eastAsia"/>
          <w:b/>
          <w:sz w:val="20"/>
          <w:lang w:eastAsia="zh-CN"/>
        </w:rPr>
        <w:t xml:space="preserve"> the beam adjust</w:t>
      </w:r>
      <w:r w:rsidR="00412B8F">
        <w:rPr>
          <w:rFonts w:ascii="Times New Roman" w:eastAsiaTheme="minorEastAsia" w:hAnsi="Times New Roman" w:hint="eastAsia"/>
          <w:b/>
          <w:sz w:val="20"/>
          <w:lang w:eastAsia="zh-CN"/>
        </w:rPr>
        <w:t>ment</w:t>
      </w:r>
      <w:r w:rsidR="00A13E3E">
        <w:rPr>
          <w:rFonts w:ascii="Times New Roman" w:eastAsiaTheme="minorEastAsia" w:hAnsi="Times New Roman" w:hint="eastAsia"/>
          <w:b/>
          <w:sz w:val="20"/>
          <w:lang w:eastAsia="zh-CN"/>
        </w:rPr>
        <w:t xml:space="preserve"> </w:t>
      </w:r>
      <w:r w:rsidR="00A13E3E">
        <w:rPr>
          <w:rFonts w:ascii="Times New Roman" w:eastAsiaTheme="minorEastAsia" w:hAnsi="Times New Roman"/>
          <w:b/>
          <w:sz w:val="20"/>
          <w:lang w:eastAsia="zh-CN"/>
        </w:rPr>
        <w:t>mechanism</w:t>
      </w:r>
      <w:r w:rsidR="00A13E3E">
        <w:rPr>
          <w:rFonts w:ascii="Times New Roman" w:eastAsiaTheme="minorEastAsia" w:hAnsi="Times New Roman" w:hint="eastAsia"/>
          <w:b/>
          <w:sz w:val="20"/>
          <w:lang w:eastAsia="zh-CN"/>
        </w:rPr>
        <w:t xml:space="preserve"> in initial access procedure</w:t>
      </w:r>
      <w:r w:rsidR="00680B6E">
        <w:rPr>
          <w:rFonts w:ascii="Times New Roman" w:eastAsiaTheme="minorEastAsia" w:hAnsi="Times New Roman" w:hint="eastAsia"/>
          <w:b/>
          <w:sz w:val="20"/>
          <w:lang w:eastAsia="zh-CN"/>
        </w:rPr>
        <w:t xml:space="preserve"> to </w:t>
      </w:r>
      <w:r w:rsidR="00FA4852">
        <w:rPr>
          <w:rFonts w:ascii="Times New Roman" w:eastAsiaTheme="minorEastAsia" w:hAnsi="Times New Roman" w:hint="eastAsia"/>
          <w:b/>
          <w:sz w:val="20"/>
          <w:lang w:eastAsia="zh-CN"/>
        </w:rPr>
        <w:t xml:space="preserve">alleviate the beam </w:t>
      </w:r>
      <w:r w:rsidR="00FA4852">
        <w:rPr>
          <w:rFonts w:ascii="Times New Roman" w:eastAsiaTheme="minorEastAsia" w:hAnsi="Times New Roman"/>
          <w:b/>
          <w:sz w:val="20"/>
          <w:lang w:eastAsia="zh-CN"/>
        </w:rPr>
        <w:t>alignment</w:t>
      </w:r>
      <w:r w:rsidR="00FA4852">
        <w:rPr>
          <w:rFonts w:ascii="Times New Roman" w:eastAsiaTheme="minorEastAsia" w:hAnsi="Times New Roman" w:hint="eastAsia"/>
          <w:b/>
          <w:sz w:val="20"/>
          <w:lang w:eastAsia="zh-CN"/>
        </w:rPr>
        <w:t xml:space="preserve"> delay</w:t>
      </w:r>
      <w:r w:rsidR="00A13E3E">
        <w:rPr>
          <w:rFonts w:ascii="Times New Roman" w:eastAsiaTheme="minorEastAsia" w:hAnsi="Times New Roman" w:hint="eastAsia"/>
          <w:b/>
          <w:sz w:val="20"/>
          <w:lang w:eastAsia="zh-CN"/>
        </w:rPr>
        <w:t xml:space="preserve">. </w:t>
      </w:r>
    </w:p>
    <w:p w14:paraId="398B39B0" w14:textId="1F1F1498" w:rsidR="00241020" w:rsidRPr="00241020" w:rsidRDefault="00241020" w:rsidP="00241020">
      <w:pPr>
        <w:pStyle w:val="Heading2"/>
        <w:spacing w:line="360" w:lineRule="auto"/>
        <w:rPr>
          <w:rFonts w:ascii="Arial" w:hAnsi="Arial" w:cs="Arial"/>
          <w:i w:val="0"/>
          <w:sz w:val="24"/>
        </w:rPr>
      </w:pPr>
      <w:r>
        <w:rPr>
          <w:rFonts w:ascii="Arial" w:hAnsi="Arial" w:cs="Arial"/>
          <w:i w:val="0"/>
          <w:sz w:val="24"/>
          <w:lang w:val="en-US"/>
        </w:rPr>
        <w:t>Reference Signals</w:t>
      </w:r>
      <w:r w:rsidR="005E0AFE">
        <w:rPr>
          <w:rFonts w:ascii="Arial" w:hAnsi="Arial" w:cs="Arial"/>
          <w:i w:val="0"/>
          <w:sz w:val="24"/>
          <w:lang w:val="en-US"/>
        </w:rPr>
        <w:t xml:space="preserve"> Related</w:t>
      </w:r>
    </w:p>
    <w:p w14:paraId="79C410C3" w14:textId="65F973FC" w:rsidR="00862FF6" w:rsidRDefault="00862FF6" w:rsidP="00B4042E">
      <w:pPr>
        <w:spacing w:after="0"/>
        <w:ind w:firstLineChars="193" w:firstLine="386"/>
        <w:jc w:val="both"/>
        <w:rPr>
          <w:rFonts w:ascii="Times New Roman" w:hAnsi="Times New Roman"/>
          <w:sz w:val="20"/>
          <w:szCs w:val="20"/>
        </w:rPr>
      </w:pPr>
      <w:r w:rsidRPr="00862FF6">
        <w:rPr>
          <w:rFonts w:ascii="Times New Roman" w:hAnsi="Times New Roman"/>
          <w:sz w:val="20"/>
          <w:szCs w:val="20"/>
        </w:rPr>
        <w:t>It is well-known that phase noise can be divided to two parts, CPE (common-phase error) and ICI (inter-carrier interference). Rel-15 PT</w:t>
      </w:r>
      <w:r>
        <w:rPr>
          <w:rFonts w:ascii="Times New Roman" w:hAnsi="Times New Roman"/>
          <w:sz w:val="20"/>
          <w:szCs w:val="20"/>
        </w:rPr>
        <w:t>-</w:t>
      </w:r>
      <w:r w:rsidRPr="00862FF6">
        <w:rPr>
          <w:rFonts w:ascii="Times New Roman" w:hAnsi="Times New Roman"/>
          <w:sz w:val="20"/>
          <w:szCs w:val="20"/>
        </w:rPr>
        <w:t xml:space="preserve">RS design focused on CPE compensation, but the effect of phase noise is more severe for higher frequency due to ICI. </w:t>
      </w:r>
      <w:r w:rsidR="00571F99">
        <w:rPr>
          <w:rFonts w:ascii="Times New Roman" w:hAnsi="Times New Roman"/>
          <w:sz w:val="20"/>
          <w:szCs w:val="20"/>
        </w:rPr>
        <w:t xml:space="preserve">Hence, for the new carrier frequency range, the PT-RS can be enhanced to address the ICI issue. </w:t>
      </w:r>
      <w:r w:rsidR="00C57310">
        <w:rPr>
          <w:rFonts w:ascii="Times New Roman" w:hAnsi="Times New Roman"/>
          <w:sz w:val="20"/>
          <w:szCs w:val="20"/>
        </w:rPr>
        <w:t xml:space="preserve">For example,  </w:t>
      </w:r>
      <w:r w:rsidRPr="00862FF6">
        <w:rPr>
          <w:rFonts w:ascii="Times New Roman" w:hAnsi="Times New Roman"/>
          <w:sz w:val="20"/>
          <w:szCs w:val="20"/>
        </w:rPr>
        <w:t xml:space="preserve">the whole RB allocation </w:t>
      </w:r>
      <w:r w:rsidR="00C57310">
        <w:rPr>
          <w:rFonts w:ascii="Times New Roman" w:hAnsi="Times New Roman"/>
          <w:sz w:val="20"/>
          <w:szCs w:val="20"/>
        </w:rPr>
        <w:t>can be</w:t>
      </w:r>
      <w:r w:rsidRPr="00862FF6">
        <w:rPr>
          <w:rFonts w:ascii="Times New Roman" w:hAnsi="Times New Roman"/>
          <w:sz w:val="20"/>
          <w:szCs w:val="20"/>
        </w:rPr>
        <w:t xml:space="preserve"> divided into </w:t>
      </w:r>
      <m:oMath>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c</m:t>
            </m:r>
          </m:sub>
        </m:sSub>
      </m:oMath>
      <w:r w:rsidRPr="00862FF6">
        <w:rPr>
          <w:rFonts w:ascii="Times New Roman" w:hAnsi="Times New Roman"/>
          <w:sz w:val="20"/>
          <w:szCs w:val="20"/>
        </w:rPr>
        <w:t xml:space="preserve"> chunks (groups) and the PT</w:t>
      </w:r>
      <w:r>
        <w:rPr>
          <w:rFonts w:ascii="Times New Roman" w:hAnsi="Times New Roman"/>
          <w:sz w:val="20"/>
          <w:szCs w:val="20"/>
        </w:rPr>
        <w:t>-</w:t>
      </w:r>
      <w:r w:rsidRPr="00862FF6">
        <w:rPr>
          <w:rFonts w:ascii="Times New Roman" w:hAnsi="Times New Roman"/>
          <w:sz w:val="20"/>
          <w:szCs w:val="20"/>
        </w:rPr>
        <w:t xml:space="preserve">RS is located in the middle of each chunk. Each chunk contains </w:t>
      </w:r>
      <m:oMath>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PTRS</m:t>
            </m:r>
          </m:sub>
        </m:sSub>
      </m:oMath>
      <w:r w:rsidRPr="00862FF6">
        <w:rPr>
          <w:rFonts w:ascii="Times New Roman" w:hAnsi="Times New Roman"/>
          <w:sz w:val="20"/>
          <w:szCs w:val="20"/>
        </w:rPr>
        <w:t xml:space="preserve"> subcarriers. </w:t>
      </w:r>
      <w:r w:rsidR="00571F99">
        <w:rPr>
          <w:rFonts w:ascii="Times New Roman" w:hAnsi="Times New Roman"/>
          <w:sz w:val="20"/>
          <w:szCs w:val="20"/>
        </w:rPr>
        <w:fldChar w:fldCharType="begin"/>
      </w:r>
      <w:r w:rsidR="00571F99">
        <w:rPr>
          <w:rFonts w:ascii="Times New Roman" w:hAnsi="Times New Roman"/>
          <w:sz w:val="20"/>
          <w:szCs w:val="20"/>
        </w:rPr>
        <w:instrText xml:space="preserve"> REF _Ref47016289 \h </w:instrText>
      </w:r>
      <w:r w:rsidR="00571F99">
        <w:rPr>
          <w:rFonts w:ascii="Times New Roman" w:hAnsi="Times New Roman"/>
          <w:sz w:val="20"/>
          <w:szCs w:val="20"/>
        </w:rPr>
      </w:r>
      <w:r w:rsidR="00571F99">
        <w:rPr>
          <w:rFonts w:ascii="Times New Roman" w:hAnsi="Times New Roman"/>
          <w:sz w:val="20"/>
          <w:szCs w:val="20"/>
        </w:rPr>
        <w:fldChar w:fldCharType="separate"/>
      </w:r>
      <w:r w:rsidR="00F337FA" w:rsidRPr="00571F99">
        <w:rPr>
          <w:rFonts w:ascii="Times New Roman" w:hAnsi="Times New Roman"/>
          <w:sz w:val="20"/>
        </w:rPr>
        <w:t xml:space="preserve">Figure </w:t>
      </w:r>
      <w:r w:rsidR="00F337FA">
        <w:rPr>
          <w:rFonts w:ascii="Times New Roman" w:hAnsi="Times New Roman"/>
          <w:noProof/>
          <w:sz w:val="20"/>
        </w:rPr>
        <w:t>9</w:t>
      </w:r>
      <w:r w:rsidR="00571F99">
        <w:rPr>
          <w:rFonts w:ascii="Times New Roman" w:hAnsi="Times New Roman"/>
          <w:sz w:val="20"/>
          <w:szCs w:val="20"/>
        </w:rPr>
        <w:fldChar w:fldCharType="end"/>
      </w:r>
      <w:r w:rsidRPr="00862FF6">
        <w:rPr>
          <w:rFonts w:ascii="Times New Roman" w:hAnsi="Times New Roman"/>
          <w:sz w:val="20"/>
          <w:szCs w:val="20"/>
        </w:rPr>
        <w:t xml:space="preserve"> shows the aforementioned PT</w:t>
      </w:r>
      <w:r w:rsidR="00571F99">
        <w:rPr>
          <w:rFonts w:ascii="Times New Roman" w:hAnsi="Times New Roman"/>
          <w:sz w:val="20"/>
          <w:szCs w:val="20"/>
        </w:rPr>
        <w:t>-</w:t>
      </w:r>
      <w:r w:rsidRPr="00862FF6">
        <w:rPr>
          <w:rFonts w:ascii="Times New Roman" w:hAnsi="Times New Roman"/>
          <w:sz w:val="20"/>
          <w:szCs w:val="20"/>
        </w:rPr>
        <w:t xml:space="preserve">RS pattern. </w:t>
      </w:r>
      <w:r w:rsidR="00571F99">
        <w:rPr>
          <w:rFonts w:ascii="Times New Roman" w:hAnsi="Times New Roman"/>
          <w:sz w:val="20"/>
          <w:szCs w:val="20"/>
        </w:rPr>
        <w:t xml:space="preserve">This </w:t>
      </w:r>
      <w:r w:rsidR="00C57310">
        <w:rPr>
          <w:rFonts w:ascii="Times New Roman" w:hAnsi="Times New Roman"/>
          <w:sz w:val="20"/>
          <w:szCs w:val="20"/>
        </w:rPr>
        <w:t xml:space="preserve">chunk based </w:t>
      </w:r>
      <w:r w:rsidR="00571F99">
        <w:rPr>
          <w:rFonts w:ascii="Times New Roman" w:hAnsi="Times New Roman"/>
          <w:sz w:val="20"/>
          <w:szCs w:val="20"/>
        </w:rPr>
        <w:t>PT-RS pattern can be considered as a generalization of Rel-15 PT-RS, in the sense that the d</w:t>
      </w:r>
      <w:r w:rsidRPr="00862FF6">
        <w:rPr>
          <w:rFonts w:ascii="Times New Roman" w:hAnsi="Times New Roman"/>
          <w:sz w:val="20"/>
          <w:szCs w:val="20"/>
        </w:rPr>
        <w:t>istribute PT</w:t>
      </w:r>
      <w:r w:rsidR="00571F99">
        <w:rPr>
          <w:rFonts w:ascii="Times New Roman" w:hAnsi="Times New Roman"/>
          <w:sz w:val="20"/>
          <w:szCs w:val="20"/>
        </w:rPr>
        <w:t>-</w:t>
      </w:r>
      <w:r w:rsidRPr="00862FF6">
        <w:rPr>
          <w:rFonts w:ascii="Times New Roman" w:hAnsi="Times New Roman"/>
          <w:sz w:val="20"/>
          <w:szCs w:val="20"/>
        </w:rPr>
        <w:t>RS pattern</w:t>
      </w:r>
      <w:r w:rsidR="00571F99">
        <w:rPr>
          <w:rFonts w:ascii="Times New Roman" w:hAnsi="Times New Roman"/>
          <w:sz w:val="20"/>
          <w:szCs w:val="20"/>
        </w:rPr>
        <w:t xml:space="preserve"> in R</w:t>
      </w:r>
      <w:r w:rsidRPr="00862FF6">
        <w:rPr>
          <w:rFonts w:ascii="Times New Roman" w:hAnsi="Times New Roman"/>
          <w:sz w:val="20"/>
          <w:szCs w:val="20"/>
        </w:rPr>
        <w:t xml:space="preserve">el-15 can be represented as </w:t>
      </w:r>
      <m:oMath>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PTRS</m:t>
            </m:r>
          </m:sub>
        </m:sSub>
        <m:r>
          <m:rPr>
            <m:sty m:val="p"/>
          </m:rPr>
          <w:rPr>
            <w:rFonts w:ascii="Cambria Math" w:hAnsi="Cambria Math"/>
            <w:sz w:val="20"/>
            <w:szCs w:val="20"/>
          </w:rPr>
          <m:t>=1</m:t>
        </m:r>
      </m:oMath>
      <w:r w:rsidR="00571F99">
        <w:rPr>
          <w:rFonts w:ascii="Times New Roman" w:hAnsi="Times New Roman"/>
          <w:sz w:val="20"/>
          <w:szCs w:val="20"/>
        </w:rPr>
        <w:t>, and the</w:t>
      </w:r>
      <w:r w:rsidRPr="00862FF6">
        <w:rPr>
          <w:rFonts w:ascii="Times New Roman" w:hAnsi="Times New Roman"/>
          <w:sz w:val="20"/>
          <w:szCs w:val="20"/>
        </w:rPr>
        <w:t xml:space="preserve"> fully localized PT</w:t>
      </w:r>
      <w:r w:rsidR="00571F99">
        <w:rPr>
          <w:rFonts w:ascii="Times New Roman" w:hAnsi="Times New Roman"/>
          <w:sz w:val="20"/>
          <w:szCs w:val="20"/>
        </w:rPr>
        <w:t>-</w:t>
      </w:r>
      <w:r w:rsidRPr="00862FF6">
        <w:rPr>
          <w:rFonts w:ascii="Times New Roman" w:hAnsi="Times New Roman"/>
          <w:sz w:val="20"/>
          <w:szCs w:val="20"/>
        </w:rPr>
        <w:t xml:space="preserve">RS pattern can be represented as </w:t>
      </w:r>
      <m:oMath>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c</m:t>
            </m:r>
          </m:sub>
        </m:sSub>
        <m:r>
          <m:rPr>
            <m:sty m:val="p"/>
          </m:rPr>
          <w:rPr>
            <w:rFonts w:ascii="Cambria Math" w:hAnsi="Cambria Math"/>
            <w:sz w:val="20"/>
            <w:szCs w:val="20"/>
          </w:rPr>
          <m:t>=1</m:t>
        </m:r>
      </m:oMath>
      <w:r w:rsidRPr="00862FF6">
        <w:rPr>
          <w:rFonts w:ascii="Times New Roman" w:hAnsi="Times New Roman"/>
          <w:sz w:val="20"/>
          <w:szCs w:val="20"/>
        </w:rPr>
        <w:t>.</w:t>
      </w:r>
    </w:p>
    <w:p w14:paraId="15699049" w14:textId="6CC4D3FC" w:rsidR="00862FF6" w:rsidRDefault="00862FF6" w:rsidP="00862FF6">
      <w:pPr>
        <w:spacing w:after="0"/>
        <w:ind w:firstLineChars="193" w:firstLine="386"/>
        <w:jc w:val="both"/>
        <w:rPr>
          <w:rFonts w:ascii="Times New Roman" w:hAnsi="Times New Roman"/>
          <w:sz w:val="20"/>
          <w:szCs w:val="20"/>
        </w:rPr>
      </w:pPr>
    </w:p>
    <w:p w14:paraId="3F3ECD9F" w14:textId="20C2E813" w:rsidR="00862FF6" w:rsidRDefault="00C57310" w:rsidP="00862FF6">
      <w:pPr>
        <w:keepNext/>
        <w:spacing w:after="0"/>
        <w:ind w:firstLineChars="193" w:firstLine="425"/>
        <w:jc w:val="center"/>
      </w:pPr>
      <w:r>
        <w:object w:dxaOrig="5089" w:dyaOrig="5713" w14:anchorId="0F6D4882">
          <v:shape id="_x0000_i1027" type="#_x0000_t75" style="width:190pt;height:214.5pt" o:ole="">
            <v:imagedata r:id="rId21" o:title=""/>
          </v:shape>
          <o:OLEObject Type="Embed" ProgID="Visio.Drawing.15" ShapeID="_x0000_i1027" DrawAspect="Content" ObjectID="_1664786637" r:id="rId22"/>
        </w:object>
      </w:r>
    </w:p>
    <w:p w14:paraId="560559BE" w14:textId="6DA91655" w:rsidR="00862FF6" w:rsidRDefault="00862FF6" w:rsidP="00571F99">
      <w:pPr>
        <w:pStyle w:val="Caption"/>
        <w:rPr>
          <w:rFonts w:ascii="Times New Roman" w:hAnsi="Times New Roman"/>
          <w:sz w:val="20"/>
        </w:rPr>
      </w:pPr>
      <w:bookmarkStart w:id="12" w:name="_Ref47016289"/>
      <w:r w:rsidRPr="00571F99">
        <w:rPr>
          <w:rFonts w:ascii="Times New Roman" w:hAnsi="Times New Roman"/>
          <w:sz w:val="20"/>
        </w:rPr>
        <w:t xml:space="preserve">Figure </w:t>
      </w:r>
      <w:r w:rsidRPr="00571F99">
        <w:rPr>
          <w:rFonts w:ascii="Times New Roman" w:hAnsi="Times New Roman"/>
          <w:sz w:val="20"/>
        </w:rPr>
        <w:fldChar w:fldCharType="begin"/>
      </w:r>
      <w:r w:rsidRPr="00571F99">
        <w:rPr>
          <w:rFonts w:ascii="Times New Roman" w:hAnsi="Times New Roman"/>
          <w:sz w:val="20"/>
        </w:rPr>
        <w:instrText xml:space="preserve"> SEQ Figure \* ARABIC </w:instrText>
      </w:r>
      <w:r w:rsidRPr="00571F99">
        <w:rPr>
          <w:rFonts w:ascii="Times New Roman" w:hAnsi="Times New Roman"/>
          <w:sz w:val="20"/>
        </w:rPr>
        <w:fldChar w:fldCharType="separate"/>
      </w:r>
      <w:r w:rsidR="00206684">
        <w:rPr>
          <w:rFonts w:ascii="Times New Roman" w:hAnsi="Times New Roman"/>
          <w:noProof/>
          <w:sz w:val="20"/>
        </w:rPr>
        <w:t>9</w:t>
      </w:r>
      <w:r w:rsidRPr="00571F99">
        <w:rPr>
          <w:rFonts w:ascii="Times New Roman" w:hAnsi="Times New Roman"/>
          <w:sz w:val="20"/>
        </w:rPr>
        <w:fldChar w:fldCharType="end"/>
      </w:r>
      <w:bookmarkEnd w:id="12"/>
      <w:r w:rsidRPr="00571F99">
        <w:rPr>
          <w:rFonts w:ascii="Times New Roman" w:hAnsi="Times New Roman"/>
          <w:sz w:val="20"/>
        </w:rPr>
        <w:t xml:space="preserve"> Illustration of </w:t>
      </w:r>
      <w:r w:rsidR="00571F99" w:rsidRPr="00571F99">
        <w:rPr>
          <w:rFonts w:ascii="Times New Roman" w:hAnsi="Times New Roman"/>
          <w:sz w:val="20"/>
        </w:rPr>
        <w:t xml:space="preserve">proposed </w:t>
      </w:r>
      <w:r w:rsidRPr="00571F99">
        <w:rPr>
          <w:rFonts w:ascii="Times New Roman" w:hAnsi="Times New Roman"/>
          <w:sz w:val="20"/>
        </w:rPr>
        <w:t>PT-RS pattern.</w:t>
      </w:r>
    </w:p>
    <w:p w14:paraId="5767ABAC" w14:textId="6A18ACE8" w:rsidR="00206684" w:rsidRDefault="00206684" w:rsidP="00206684">
      <w:pPr>
        <w:spacing w:after="0"/>
        <w:ind w:firstLineChars="193" w:firstLine="386"/>
        <w:jc w:val="both"/>
        <w:rPr>
          <w:rFonts w:ascii="Times New Roman" w:hAnsi="Times New Roman"/>
          <w:sz w:val="20"/>
          <w:szCs w:val="20"/>
        </w:rPr>
      </w:pPr>
      <w:r>
        <w:rPr>
          <w:rFonts w:ascii="Times New Roman" w:hAnsi="Times New Roman"/>
          <w:sz w:val="20"/>
          <w:szCs w:val="20"/>
        </w:rPr>
        <w:t xml:space="preserve">A set of simulations for studying the PT-RS pattern is shown in </w:t>
      </w:r>
      <w:r>
        <w:rPr>
          <w:rFonts w:ascii="Times New Roman" w:hAnsi="Times New Roman"/>
          <w:sz w:val="20"/>
          <w:szCs w:val="20"/>
        </w:rPr>
        <w:fldChar w:fldCharType="begin"/>
      </w:r>
      <w:r>
        <w:rPr>
          <w:rFonts w:ascii="Times New Roman" w:hAnsi="Times New Roman"/>
          <w:sz w:val="20"/>
          <w:szCs w:val="20"/>
        </w:rPr>
        <w:instrText xml:space="preserve"> REF _Ref54102811 \h </w:instrText>
      </w:r>
      <w:r>
        <w:rPr>
          <w:rFonts w:ascii="Times New Roman" w:hAnsi="Times New Roman"/>
          <w:sz w:val="20"/>
          <w:szCs w:val="20"/>
        </w:rPr>
      </w:r>
      <w:r>
        <w:rPr>
          <w:rFonts w:ascii="Times New Roman" w:hAnsi="Times New Roman"/>
          <w:sz w:val="20"/>
          <w:szCs w:val="20"/>
        </w:rPr>
        <w:fldChar w:fldCharType="separate"/>
      </w:r>
      <w:r w:rsidRPr="00206684">
        <w:rPr>
          <w:rFonts w:ascii="Times New Roman" w:hAnsi="Times New Roman"/>
          <w:sz w:val="20"/>
        </w:rPr>
        <w:t>Figure 10</w:t>
      </w:r>
      <w:r>
        <w:rPr>
          <w:rFonts w:ascii="Times New Roman" w:hAnsi="Times New Roman"/>
          <w:sz w:val="20"/>
          <w:szCs w:val="20"/>
        </w:rPr>
        <w:fldChar w:fldCharType="end"/>
      </w:r>
      <w:r>
        <w:rPr>
          <w:rFonts w:ascii="Times New Roman" w:hAnsi="Times New Roman"/>
          <w:sz w:val="20"/>
          <w:szCs w:val="20"/>
        </w:rPr>
        <w:t xml:space="preserve"> and </w:t>
      </w:r>
      <w:r>
        <w:rPr>
          <w:rFonts w:ascii="Times New Roman" w:hAnsi="Times New Roman"/>
          <w:sz w:val="20"/>
          <w:szCs w:val="20"/>
        </w:rPr>
        <w:fldChar w:fldCharType="begin"/>
      </w:r>
      <w:r>
        <w:rPr>
          <w:rFonts w:ascii="Times New Roman" w:hAnsi="Times New Roman"/>
          <w:sz w:val="20"/>
          <w:szCs w:val="20"/>
        </w:rPr>
        <w:instrText xml:space="preserve"> REF _Ref54102812 \h </w:instrText>
      </w:r>
      <w:r>
        <w:rPr>
          <w:rFonts w:ascii="Times New Roman" w:hAnsi="Times New Roman"/>
          <w:sz w:val="20"/>
          <w:szCs w:val="20"/>
        </w:rPr>
      </w:r>
      <w:r>
        <w:rPr>
          <w:rFonts w:ascii="Times New Roman" w:hAnsi="Times New Roman"/>
          <w:sz w:val="20"/>
          <w:szCs w:val="20"/>
        </w:rPr>
        <w:fldChar w:fldCharType="separate"/>
      </w:r>
      <w:r w:rsidRPr="00206684">
        <w:rPr>
          <w:rFonts w:ascii="Times New Roman" w:hAnsi="Times New Roman"/>
          <w:sz w:val="20"/>
        </w:rPr>
        <w:t xml:space="preserve">Figure </w:t>
      </w:r>
      <w:r>
        <w:rPr>
          <w:rFonts w:ascii="Times New Roman" w:hAnsi="Times New Roman"/>
          <w:noProof/>
          <w:sz w:val="20"/>
        </w:rPr>
        <w:t>11</w:t>
      </w:r>
      <w:r>
        <w:rPr>
          <w:rFonts w:ascii="Times New Roman" w:hAnsi="Times New Roman"/>
          <w:sz w:val="20"/>
          <w:szCs w:val="20"/>
        </w:rPr>
        <w:fldChar w:fldCharType="end"/>
      </w:r>
      <w:r>
        <w:rPr>
          <w:rFonts w:ascii="Times New Roman" w:hAnsi="Times New Roman"/>
          <w:sz w:val="20"/>
          <w:szCs w:val="20"/>
        </w:rPr>
        <w:t xml:space="preserve">, for the SCS of 120 kHz and 240 kHz, respectively. In this study, </w:t>
      </w:r>
      <w:r w:rsidR="00BD7DB6">
        <w:rPr>
          <w:rFonts w:ascii="Times New Roman" w:hAnsi="Times New Roman"/>
          <w:sz w:val="20"/>
          <w:szCs w:val="20"/>
        </w:rPr>
        <w:t xml:space="preserve">we focus on </w:t>
      </w:r>
      <w:r w:rsidRPr="00206684">
        <w:rPr>
          <w:rFonts w:ascii="Times New Roman" w:hAnsi="Times New Roman"/>
          <w:sz w:val="20"/>
          <w:szCs w:val="20"/>
        </w:rPr>
        <w:t>MCS</w:t>
      </w:r>
      <w:r>
        <w:rPr>
          <w:rFonts w:ascii="Times New Roman" w:hAnsi="Times New Roman"/>
          <w:sz w:val="20"/>
          <w:szCs w:val="20"/>
        </w:rPr>
        <w:t xml:space="preserve"> </w:t>
      </w:r>
      <w:r w:rsidRPr="00206684">
        <w:rPr>
          <w:rFonts w:ascii="Times New Roman" w:hAnsi="Times New Roman"/>
          <w:sz w:val="20"/>
          <w:szCs w:val="20"/>
        </w:rPr>
        <w:t xml:space="preserve">22, as </w:t>
      </w:r>
      <w:r w:rsidR="00BD7DB6">
        <w:rPr>
          <w:rFonts w:ascii="Times New Roman" w:hAnsi="Times New Roman"/>
          <w:sz w:val="20"/>
          <w:szCs w:val="20"/>
        </w:rPr>
        <w:t>this is</w:t>
      </w:r>
      <w:r w:rsidRPr="00206684">
        <w:rPr>
          <w:rFonts w:ascii="Times New Roman" w:hAnsi="Times New Roman"/>
          <w:sz w:val="20"/>
          <w:szCs w:val="20"/>
        </w:rPr>
        <w:t xml:space="preserve"> </w:t>
      </w:r>
      <w:r w:rsidR="00BD7DB6">
        <w:rPr>
          <w:rFonts w:ascii="Times New Roman" w:hAnsi="Times New Roman"/>
          <w:sz w:val="20"/>
          <w:szCs w:val="20"/>
        </w:rPr>
        <w:t>the case</w:t>
      </w:r>
      <w:r w:rsidRPr="00206684">
        <w:rPr>
          <w:rFonts w:ascii="Times New Roman" w:hAnsi="Times New Roman"/>
          <w:sz w:val="20"/>
          <w:szCs w:val="20"/>
        </w:rPr>
        <w:t xml:space="preserve"> with most phase noise i</w:t>
      </w:r>
      <w:r w:rsidR="00024EF4">
        <w:rPr>
          <w:rFonts w:ascii="Times New Roman" w:hAnsi="Times New Roman"/>
          <w:sz w:val="20"/>
          <w:szCs w:val="20"/>
        </w:rPr>
        <w:t xml:space="preserve">mpacts, and other evaluation assumptions are as in the Appendix. </w:t>
      </w:r>
      <w:r w:rsidRPr="00206684">
        <w:rPr>
          <w:rFonts w:ascii="Times New Roman" w:hAnsi="Times New Roman"/>
          <w:sz w:val="20"/>
          <w:szCs w:val="20"/>
        </w:rPr>
        <w:t>For the PT</w:t>
      </w:r>
      <w:r>
        <w:rPr>
          <w:rFonts w:ascii="Times New Roman" w:hAnsi="Times New Roman"/>
          <w:sz w:val="20"/>
          <w:szCs w:val="20"/>
        </w:rPr>
        <w:t>-</w:t>
      </w:r>
      <w:r w:rsidRPr="00206684">
        <w:rPr>
          <w:rFonts w:ascii="Times New Roman" w:hAnsi="Times New Roman"/>
          <w:sz w:val="20"/>
          <w:szCs w:val="20"/>
        </w:rPr>
        <w:t xml:space="preserve">RS patterns, we choose </w:t>
      </w:r>
      <m:oMath>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PTRS</m:t>
            </m:r>
          </m:sub>
        </m:sSub>
        <m:r>
          <m:rPr>
            <m:sty m:val="p"/>
          </m:rPr>
          <w:rPr>
            <w:rFonts w:ascii="Cambria Math" w:hAnsi="Cambria Math"/>
            <w:sz w:val="20"/>
            <w:szCs w:val="20"/>
          </w:rPr>
          <m:t>=12</m:t>
        </m:r>
      </m:oMath>
      <w:r w:rsidRPr="00206684">
        <w:rPr>
          <w:rFonts w:ascii="Times New Roman" w:hAnsi="Times New Roman"/>
          <w:sz w:val="20"/>
          <w:szCs w:val="20"/>
        </w:rPr>
        <w:t xml:space="preserve"> (1</w:t>
      </w:r>
      <w:r w:rsidR="00A273BA">
        <w:rPr>
          <w:rFonts w:ascii="Times New Roman" w:hAnsi="Times New Roman"/>
          <w:sz w:val="20"/>
          <w:szCs w:val="20"/>
        </w:rPr>
        <w:t xml:space="preserve"> </w:t>
      </w:r>
      <w:r w:rsidRPr="00206684">
        <w:rPr>
          <w:rFonts w:ascii="Times New Roman" w:hAnsi="Times New Roman"/>
          <w:sz w:val="20"/>
          <w:szCs w:val="20"/>
        </w:rPr>
        <w:t xml:space="preserve">RB) and the size each </w:t>
      </w:r>
      <w:r w:rsidR="0050565F">
        <w:rPr>
          <w:rFonts w:ascii="Times New Roman" w:hAnsi="Times New Roman"/>
          <w:sz w:val="20"/>
          <w:szCs w:val="20"/>
        </w:rPr>
        <w:t>of chunk</w:t>
      </w:r>
      <w:r w:rsidRPr="00206684">
        <w:rPr>
          <w:rFonts w:ascii="Times New Roman" w:hAnsi="Times New Roman"/>
          <w:sz w:val="20"/>
          <w:szCs w:val="20"/>
        </w:rPr>
        <w:t xml:space="preserve"> to be 50 RB, </w:t>
      </w:r>
      <w:r w:rsidR="00BD7DB6">
        <w:rPr>
          <w:rFonts w:ascii="Times New Roman" w:hAnsi="Times New Roman"/>
          <w:sz w:val="20"/>
          <w:szCs w:val="20"/>
        </w:rPr>
        <w:t>which</w:t>
      </w:r>
      <w:r w:rsidRPr="00206684">
        <w:rPr>
          <w:rFonts w:ascii="Times New Roman" w:hAnsi="Times New Roman"/>
          <w:sz w:val="20"/>
          <w:szCs w:val="20"/>
        </w:rPr>
        <w:t xml:space="preserve"> roughly give</w:t>
      </w:r>
      <w:r w:rsidR="00BD7DB6">
        <w:rPr>
          <w:rFonts w:ascii="Times New Roman" w:hAnsi="Times New Roman"/>
          <w:sz w:val="20"/>
          <w:szCs w:val="20"/>
        </w:rPr>
        <w:t>s</w:t>
      </w:r>
      <w:r w:rsidRPr="00206684">
        <w:rPr>
          <w:rFonts w:ascii="Times New Roman" w:hAnsi="Times New Roman"/>
          <w:sz w:val="20"/>
          <w:szCs w:val="20"/>
        </w:rPr>
        <w:t xml:space="preserve"> 2% overhead in frequency domain and roughly the same overhead as Rel-15 PT</w:t>
      </w:r>
      <w:r>
        <w:rPr>
          <w:rFonts w:ascii="Times New Roman" w:hAnsi="Times New Roman"/>
          <w:sz w:val="20"/>
          <w:szCs w:val="20"/>
        </w:rPr>
        <w:t>-</w:t>
      </w:r>
      <w:r w:rsidRPr="00206684">
        <w:rPr>
          <w:rFonts w:ascii="Times New Roman" w:hAnsi="Times New Roman"/>
          <w:sz w:val="20"/>
          <w:szCs w:val="20"/>
        </w:rPr>
        <w:t>RS patterns with K = 4 and L = 1. For the ICI compensation, we only compensate up to the first none-CPE ICI components for practical considerations.</w:t>
      </w:r>
    </w:p>
    <w:p w14:paraId="3F02F428" w14:textId="7DB44E43" w:rsidR="00024EF4" w:rsidRDefault="00024EF4" w:rsidP="00206684">
      <w:pPr>
        <w:spacing w:after="0"/>
        <w:ind w:firstLineChars="193" w:firstLine="386"/>
        <w:jc w:val="both"/>
        <w:rPr>
          <w:rFonts w:ascii="Times New Roman" w:hAnsi="Times New Roman"/>
          <w:sz w:val="20"/>
          <w:szCs w:val="20"/>
        </w:rPr>
      </w:pPr>
    </w:p>
    <w:p w14:paraId="2760DB91" w14:textId="0043F724" w:rsidR="00024EF4" w:rsidRPr="00206684" w:rsidRDefault="00024EF4" w:rsidP="00024EF4">
      <w:pPr>
        <w:spacing w:after="0"/>
        <w:ind w:firstLineChars="193" w:firstLine="386"/>
        <w:jc w:val="both"/>
        <w:rPr>
          <w:rFonts w:ascii="Times New Roman" w:hAnsi="Times New Roman"/>
          <w:sz w:val="20"/>
          <w:szCs w:val="20"/>
        </w:rPr>
      </w:pPr>
      <w:r>
        <w:rPr>
          <w:rFonts w:ascii="Times New Roman" w:hAnsi="Times New Roman"/>
          <w:sz w:val="20"/>
          <w:szCs w:val="20"/>
        </w:rPr>
        <w:t>It can be observed that</w:t>
      </w:r>
      <w:r w:rsidRPr="00206684">
        <w:rPr>
          <w:rFonts w:ascii="Times New Roman" w:hAnsi="Times New Roman"/>
          <w:sz w:val="20"/>
          <w:szCs w:val="20"/>
        </w:rPr>
        <w:t xml:space="preserve"> phase noise has great impacts in these scenarios and there are clear gaps between the CPE only based compensation and ICI compensation. We can conclude </w:t>
      </w:r>
      <w:r>
        <w:rPr>
          <w:rFonts w:ascii="Times New Roman" w:hAnsi="Times New Roman"/>
          <w:sz w:val="20"/>
          <w:szCs w:val="20"/>
        </w:rPr>
        <w:t xml:space="preserve">that </w:t>
      </w:r>
      <w:r w:rsidRPr="00206684">
        <w:rPr>
          <w:rFonts w:ascii="Times New Roman" w:hAnsi="Times New Roman"/>
          <w:sz w:val="20"/>
          <w:szCs w:val="20"/>
        </w:rPr>
        <w:t xml:space="preserve">CPE compensation in these scenarios </w:t>
      </w:r>
      <w:r w:rsidRPr="00206684">
        <w:rPr>
          <w:rFonts w:ascii="Times New Roman" w:hAnsi="Times New Roman"/>
          <w:sz w:val="20"/>
          <w:szCs w:val="20"/>
        </w:rPr>
        <w:lastRenderedPageBreak/>
        <w:t>is not sufficient and additional ICI compensation could achieve reasonable performance.</w:t>
      </w:r>
      <w:r>
        <w:rPr>
          <w:rFonts w:ascii="Times New Roman" w:hAnsi="Times New Roman"/>
          <w:sz w:val="20"/>
          <w:szCs w:val="20"/>
        </w:rPr>
        <w:t xml:space="preserve"> Hence, supporting new PT-RS pattern to enable ICI compensation is essential for enhancing BLER performance in the higher frequency range. </w:t>
      </w:r>
    </w:p>
    <w:p w14:paraId="49B6A0DA" w14:textId="77777777" w:rsidR="00206684" w:rsidRDefault="00206684" w:rsidP="00206684">
      <w:pPr>
        <w:spacing w:after="0"/>
        <w:ind w:firstLineChars="193" w:firstLine="386"/>
        <w:jc w:val="both"/>
        <w:rPr>
          <w:rFonts w:ascii="Times New Roman" w:hAnsi="Times New Roman"/>
          <w:sz w:val="20"/>
          <w:szCs w:val="20"/>
        </w:rPr>
      </w:pPr>
    </w:p>
    <w:p w14:paraId="08AED180" w14:textId="77777777" w:rsidR="00206684" w:rsidRDefault="00206684" w:rsidP="00206684">
      <w:pPr>
        <w:keepNext/>
        <w:spacing w:after="0"/>
        <w:ind w:firstLineChars="193" w:firstLine="386"/>
        <w:jc w:val="both"/>
      </w:pPr>
      <w:r w:rsidRPr="00206684">
        <w:rPr>
          <w:rFonts w:ascii="Times New Roman" w:hAnsi="Times New Roman"/>
          <w:noProof/>
          <w:sz w:val="20"/>
          <w:szCs w:val="20"/>
          <w:lang w:eastAsia="zh-CN"/>
        </w:rPr>
        <w:drawing>
          <wp:inline distT="0" distB="0" distL="0" distR="0" wp14:anchorId="5C3B90DB" wp14:editId="0F077E0F">
            <wp:extent cx="2710614" cy="19964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13748" cy="1998748"/>
                    </a:xfrm>
                    <a:prstGeom prst="rect">
                      <a:avLst/>
                    </a:prstGeom>
                    <a:noFill/>
                    <a:ln>
                      <a:noFill/>
                    </a:ln>
                  </pic:spPr>
                </pic:pic>
              </a:graphicData>
            </a:graphic>
          </wp:inline>
        </w:drawing>
      </w:r>
      <w:r w:rsidRPr="00206684">
        <w:rPr>
          <w:rFonts w:ascii="Times New Roman" w:hAnsi="Times New Roman"/>
          <w:noProof/>
          <w:sz w:val="20"/>
          <w:szCs w:val="20"/>
          <w:lang w:eastAsia="zh-CN"/>
        </w:rPr>
        <w:drawing>
          <wp:inline distT="0" distB="0" distL="0" distR="0" wp14:anchorId="0D94D615" wp14:editId="06809FAF">
            <wp:extent cx="2702560" cy="199050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11303" cy="1996947"/>
                    </a:xfrm>
                    <a:prstGeom prst="rect">
                      <a:avLst/>
                    </a:prstGeom>
                    <a:noFill/>
                    <a:ln>
                      <a:noFill/>
                    </a:ln>
                  </pic:spPr>
                </pic:pic>
              </a:graphicData>
            </a:graphic>
          </wp:inline>
        </w:drawing>
      </w:r>
    </w:p>
    <w:p w14:paraId="0FF97842" w14:textId="5B489814" w:rsidR="00206684" w:rsidRPr="00206684" w:rsidRDefault="00206684" w:rsidP="00206684">
      <w:pPr>
        <w:pStyle w:val="Caption"/>
        <w:rPr>
          <w:rFonts w:ascii="Times New Roman" w:hAnsi="Times New Roman"/>
          <w:sz w:val="20"/>
        </w:rPr>
      </w:pPr>
      <w:bookmarkStart w:id="13" w:name="_Ref54102811"/>
      <w:r w:rsidRPr="00206684">
        <w:rPr>
          <w:rFonts w:ascii="Times New Roman" w:hAnsi="Times New Roman"/>
          <w:sz w:val="20"/>
        </w:rPr>
        <w:t xml:space="preserve">Figure </w:t>
      </w:r>
      <w:r w:rsidRPr="00206684">
        <w:rPr>
          <w:rFonts w:ascii="Times New Roman" w:hAnsi="Times New Roman"/>
          <w:sz w:val="20"/>
        </w:rPr>
        <w:fldChar w:fldCharType="begin"/>
      </w:r>
      <w:r w:rsidRPr="00206684">
        <w:rPr>
          <w:rFonts w:ascii="Times New Roman" w:hAnsi="Times New Roman"/>
          <w:sz w:val="20"/>
        </w:rPr>
        <w:instrText xml:space="preserve"> SEQ Figure \* ARABIC </w:instrText>
      </w:r>
      <w:r w:rsidRPr="00206684">
        <w:rPr>
          <w:rFonts w:ascii="Times New Roman" w:hAnsi="Times New Roman"/>
          <w:sz w:val="20"/>
        </w:rPr>
        <w:fldChar w:fldCharType="separate"/>
      </w:r>
      <w:r w:rsidRPr="00206684">
        <w:rPr>
          <w:rFonts w:ascii="Times New Roman" w:hAnsi="Times New Roman"/>
          <w:sz w:val="20"/>
        </w:rPr>
        <w:t>10</w:t>
      </w:r>
      <w:r w:rsidRPr="00206684">
        <w:rPr>
          <w:rFonts w:ascii="Times New Roman" w:hAnsi="Times New Roman"/>
          <w:sz w:val="20"/>
        </w:rPr>
        <w:fldChar w:fldCharType="end"/>
      </w:r>
      <w:bookmarkEnd w:id="13"/>
      <w:r w:rsidRPr="00206684">
        <w:rPr>
          <w:rFonts w:ascii="Times New Roman" w:hAnsi="Times New Roman"/>
          <w:sz w:val="20"/>
        </w:rPr>
        <w:t xml:space="preserve"> Study of PT-RS pattern for </w:t>
      </w:r>
      <w:r>
        <w:rPr>
          <w:rFonts w:ascii="Times New Roman" w:hAnsi="Times New Roman"/>
          <w:sz w:val="20"/>
        </w:rPr>
        <w:t>120 kHz SCS</w:t>
      </w:r>
      <w:r w:rsidRPr="00206684">
        <w:rPr>
          <w:rFonts w:ascii="Times New Roman" w:hAnsi="Times New Roman"/>
          <w:sz w:val="20"/>
        </w:rPr>
        <w:t xml:space="preserve">. </w:t>
      </w:r>
    </w:p>
    <w:p w14:paraId="660F8917" w14:textId="2FA80971" w:rsidR="00206684" w:rsidRDefault="00206684" w:rsidP="00206684">
      <w:pPr>
        <w:spacing w:after="0"/>
        <w:ind w:firstLineChars="193" w:firstLine="386"/>
        <w:jc w:val="both"/>
        <w:rPr>
          <w:rFonts w:ascii="Times New Roman" w:hAnsi="Times New Roman"/>
          <w:sz w:val="20"/>
          <w:szCs w:val="20"/>
        </w:rPr>
      </w:pPr>
    </w:p>
    <w:p w14:paraId="50F0A32D" w14:textId="0C19E06B" w:rsidR="00206684" w:rsidRDefault="00206684" w:rsidP="00206684">
      <w:pPr>
        <w:keepNext/>
        <w:spacing w:after="0"/>
        <w:ind w:firstLineChars="193" w:firstLine="425"/>
        <w:jc w:val="both"/>
      </w:pPr>
      <w:r w:rsidRPr="00206684">
        <w:rPr>
          <w:noProof/>
          <w:lang w:eastAsia="zh-CN"/>
        </w:rPr>
        <w:drawing>
          <wp:inline distT="0" distB="0" distL="0" distR="0" wp14:anchorId="2BFAE528" wp14:editId="3B475727">
            <wp:extent cx="2692400" cy="198302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12412" cy="1997765"/>
                    </a:xfrm>
                    <a:prstGeom prst="rect">
                      <a:avLst/>
                    </a:prstGeom>
                    <a:noFill/>
                    <a:ln>
                      <a:noFill/>
                    </a:ln>
                  </pic:spPr>
                </pic:pic>
              </a:graphicData>
            </a:graphic>
          </wp:inline>
        </w:drawing>
      </w:r>
      <w:r w:rsidRPr="00206684">
        <w:rPr>
          <w:noProof/>
          <w:lang w:eastAsia="zh-CN"/>
        </w:rPr>
        <w:drawing>
          <wp:inline distT="0" distB="0" distL="0" distR="0" wp14:anchorId="69CFDF04" wp14:editId="6ABB4968">
            <wp:extent cx="2702560" cy="1990509"/>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20275" cy="2003557"/>
                    </a:xfrm>
                    <a:prstGeom prst="rect">
                      <a:avLst/>
                    </a:prstGeom>
                    <a:noFill/>
                    <a:ln>
                      <a:noFill/>
                    </a:ln>
                  </pic:spPr>
                </pic:pic>
              </a:graphicData>
            </a:graphic>
          </wp:inline>
        </w:drawing>
      </w:r>
    </w:p>
    <w:p w14:paraId="43799F9F" w14:textId="1FCDF2AF" w:rsidR="00206684" w:rsidRPr="00206684" w:rsidRDefault="00206684" w:rsidP="00206684">
      <w:pPr>
        <w:pStyle w:val="Caption"/>
        <w:rPr>
          <w:rFonts w:ascii="Times New Roman" w:hAnsi="Times New Roman"/>
          <w:sz w:val="20"/>
        </w:rPr>
      </w:pPr>
      <w:bookmarkStart w:id="14" w:name="_Ref54102812"/>
      <w:r w:rsidRPr="00206684">
        <w:rPr>
          <w:rFonts w:ascii="Times New Roman" w:hAnsi="Times New Roman"/>
          <w:sz w:val="20"/>
        </w:rPr>
        <w:t xml:space="preserve">Figure </w:t>
      </w:r>
      <w:r w:rsidRPr="00206684">
        <w:rPr>
          <w:rFonts w:ascii="Times New Roman" w:hAnsi="Times New Roman"/>
          <w:sz w:val="20"/>
        </w:rPr>
        <w:fldChar w:fldCharType="begin"/>
      </w:r>
      <w:r w:rsidRPr="00206684">
        <w:rPr>
          <w:rFonts w:ascii="Times New Roman" w:hAnsi="Times New Roman"/>
          <w:sz w:val="20"/>
        </w:rPr>
        <w:instrText xml:space="preserve"> SEQ Figure \* ARABIC </w:instrText>
      </w:r>
      <w:r w:rsidRPr="00206684">
        <w:rPr>
          <w:rFonts w:ascii="Times New Roman" w:hAnsi="Times New Roman"/>
          <w:sz w:val="20"/>
        </w:rPr>
        <w:fldChar w:fldCharType="separate"/>
      </w:r>
      <w:r>
        <w:rPr>
          <w:rFonts w:ascii="Times New Roman" w:hAnsi="Times New Roman"/>
          <w:noProof/>
          <w:sz w:val="20"/>
        </w:rPr>
        <w:t>11</w:t>
      </w:r>
      <w:r w:rsidRPr="00206684">
        <w:rPr>
          <w:rFonts w:ascii="Times New Roman" w:hAnsi="Times New Roman"/>
          <w:sz w:val="20"/>
        </w:rPr>
        <w:fldChar w:fldCharType="end"/>
      </w:r>
      <w:bookmarkEnd w:id="14"/>
      <w:r w:rsidRPr="00206684">
        <w:rPr>
          <w:rFonts w:ascii="Times New Roman" w:hAnsi="Times New Roman"/>
          <w:sz w:val="20"/>
        </w:rPr>
        <w:t xml:space="preserve"> Stu</w:t>
      </w:r>
      <w:r>
        <w:rPr>
          <w:rFonts w:ascii="Times New Roman" w:hAnsi="Times New Roman"/>
          <w:sz w:val="20"/>
        </w:rPr>
        <w:t>dy of PT-RS pattern for 240 kHz SCS</w:t>
      </w:r>
      <w:r w:rsidRPr="00206684">
        <w:rPr>
          <w:rFonts w:ascii="Times New Roman" w:hAnsi="Times New Roman"/>
          <w:sz w:val="20"/>
        </w:rPr>
        <w:t xml:space="preserve">. </w:t>
      </w:r>
    </w:p>
    <w:p w14:paraId="69EAB71A" w14:textId="4C32F8A1" w:rsidR="00206684" w:rsidRPr="00024EF4" w:rsidRDefault="00024EF4" w:rsidP="00024EF4">
      <w:pPr>
        <w:spacing w:after="0"/>
        <w:jc w:val="both"/>
        <w:rPr>
          <w:rFonts w:ascii="Times New Roman" w:hAnsi="Times New Roman"/>
          <w:b/>
          <w:i/>
          <w:sz w:val="20"/>
          <w:szCs w:val="20"/>
        </w:rPr>
      </w:pPr>
      <w:r w:rsidRPr="00024EF4">
        <w:rPr>
          <w:rFonts w:ascii="Times New Roman" w:hAnsi="Times New Roman"/>
          <w:b/>
          <w:i/>
          <w:sz w:val="20"/>
          <w:szCs w:val="20"/>
        </w:rPr>
        <w:t xml:space="preserve">Observation 4: ICI compensation has performance gain over CPE compensation. </w:t>
      </w:r>
    </w:p>
    <w:p w14:paraId="5A790F41" w14:textId="2F63E6CA" w:rsidR="00024EF4" w:rsidRPr="00024EF4" w:rsidRDefault="00024EF4" w:rsidP="00024EF4">
      <w:pPr>
        <w:spacing w:after="0"/>
        <w:jc w:val="both"/>
        <w:rPr>
          <w:rFonts w:ascii="Times New Roman" w:hAnsi="Times New Roman"/>
          <w:b/>
          <w:i/>
          <w:sz w:val="20"/>
          <w:szCs w:val="20"/>
        </w:rPr>
      </w:pPr>
    </w:p>
    <w:p w14:paraId="0E8E69FF" w14:textId="548F9AA6" w:rsidR="00024EF4" w:rsidRPr="00024EF4" w:rsidRDefault="00024EF4" w:rsidP="00024EF4">
      <w:pPr>
        <w:spacing w:after="0"/>
        <w:jc w:val="both"/>
        <w:rPr>
          <w:rFonts w:ascii="Times New Roman" w:hAnsi="Times New Roman"/>
          <w:b/>
          <w:i/>
          <w:sz w:val="20"/>
          <w:szCs w:val="20"/>
        </w:rPr>
      </w:pPr>
      <w:r w:rsidRPr="00024EF4">
        <w:rPr>
          <w:rFonts w:ascii="Times New Roman" w:hAnsi="Times New Roman" w:hint="eastAsia"/>
          <w:b/>
          <w:i/>
          <w:sz w:val="20"/>
          <w:szCs w:val="20"/>
        </w:rPr>
        <w:t xml:space="preserve">Observation </w:t>
      </w:r>
      <w:r w:rsidRPr="00024EF4">
        <w:rPr>
          <w:rFonts w:ascii="Times New Roman" w:hAnsi="Times New Roman"/>
          <w:b/>
          <w:i/>
          <w:sz w:val="20"/>
          <w:szCs w:val="20"/>
        </w:rPr>
        <w:t>5</w:t>
      </w:r>
      <w:r w:rsidRPr="00024EF4">
        <w:rPr>
          <w:rFonts w:ascii="Times New Roman" w:hAnsi="Times New Roman" w:hint="eastAsia"/>
          <w:b/>
          <w:i/>
          <w:sz w:val="20"/>
          <w:szCs w:val="20"/>
        </w:rPr>
        <w:t xml:space="preserve">: </w:t>
      </w:r>
      <w:r w:rsidRPr="00024EF4">
        <w:rPr>
          <w:rFonts w:ascii="Times New Roman" w:hAnsi="Times New Roman"/>
          <w:b/>
          <w:i/>
          <w:sz w:val="20"/>
          <w:szCs w:val="20"/>
        </w:rPr>
        <w:t>Performance with the new PT-RS pattern (e.g. chunk based</w:t>
      </w:r>
      <w:r w:rsidRPr="00024EF4">
        <w:rPr>
          <w:rFonts w:ascii="Times New Roman" w:hAnsi="Times New Roman" w:hint="eastAsia"/>
          <w:b/>
          <w:i/>
          <w:sz w:val="20"/>
          <w:szCs w:val="20"/>
        </w:rPr>
        <w:t xml:space="preserve"> PT</w:t>
      </w:r>
      <w:r w:rsidRPr="00024EF4">
        <w:rPr>
          <w:rFonts w:ascii="Times New Roman" w:hAnsi="Times New Roman"/>
          <w:b/>
          <w:i/>
          <w:sz w:val="20"/>
          <w:szCs w:val="20"/>
        </w:rPr>
        <w:t>-</w:t>
      </w:r>
      <w:r w:rsidRPr="00024EF4">
        <w:rPr>
          <w:rFonts w:ascii="Times New Roman" w:hAnsi="Times New Roman" w:hint="eastAsia"/>
          <w:b/>
          <w:i/>
          <w:sz w:val="20"/>
          <w:szCs w:val="20"/>
        </w:rPr>
        <w:t>RS pattern</w:t>
      </w:r>
      <w:r w:rsidRPr="00024EF4">
        <w:rPr>
          <w:rFonts w:ascii="Times New Roman" w:hAnsi="Times New Roman"/>
          <w:b/>
          <w:i/>
          <w:sz w:val="20"/>
          <w:szCs w:val="20"/>
        </w:rPr>
        <w:t>)</w:t>
      </w:r>
      <w:r w:rsidRPr="00024EF4">
        <w:rPr>
          <w:rFonts w:ascii="Times New Roman" w:hAnsi="Times New Roman" w:hint="eastAsia"/>
          <w:b/>
          <w:i/>
          <w:sz w:val="20"/>
          <w:szCs w:val="20"/>
        </w:rPr>
        <w:t xml:space="preserve"> </w:t>
      </w:r>
      <w:r w:rsidRPr="00024EF4">
        <w:rPr>
          <w:rFonts w:ascii="Times New Roman" w:hAnsi="Times New Roman"/>
          <w:b/>
          <w:i/>
          <w:sz w:val="20"/>
          <w:szCs w:val="20"/>
        </w:rPr>
        <w:t>is better than</w:t>
      </w:r>
      <w:r w:rsidRPr="00024EF4">
        <w:rPr>
          <w:rFonts w:ascii="Times New Roman" w:hAnsi="Times New Roman" w:hint="eastAsia"/>
          <w:b/>
          <w:i/>
          <w:sz w:val="20"/>
          <w:szCs w:val="20"/>
        </w:rPr>
        <w:t xml:space="preserve"> the </w:t>
      </w:r>
      <w:r w:rsidRPr="00024EF4">
        <w:rPr>
          <w:rFonts w:ascii="Times New Roman" w:hAnsi="Times New Roman"/>
          <w:b/>
          <w:i/>
          <w:sz w:val="20"/>
          <w:szCs w:val="20"/>
        </w:rPr>
        <w:t xml:space="preserve">Rel-15 </w:t>
      </w:r>
      <w:r w:rsidRPr="00024EF4">
        <w:rPr>
          <w:rFonts w:ascii="Times New Roman" w:hAnsi="Times New Roman" w:hint="eastAsia"/>
          <w:b/>
          <w:i/>
          <w:sz w:val="20"/>
          <w:szCs w:val="20"/>
        </w:rPr>
        <w:t xml:space="preserve">pattern </w:t>
      </w:r>
      <w:r w:rsidRPr="00024EF4">
        <w:rPr>
          <w:rFonts w:ascii="Times New Roman" w:hAnsi="Times New Roman"/>
          <w:b/>
          <w:i/>
          <w:sz w:val="20"/>
          <w:szCs w:val="20"/>
        </w:rPr>
        <w:t>since it enables ICI compensation in addition to CPE compensation.</w:t>
      </w:r>
    </w:p>
    <w:p w14:paraId="3C4CFF8F" w14:textId="77777777" w:rsidR="00024EF4" w:rsidRDefault="00024EF4" w:rsidP="00BD1C35">
      <w:pPr>
        <w:spacing w:after="0"/>
        <w:jc w:val="both"/>
        <w:rPr>
          <w:rFonts w:ascii="Times New Roman" w:hAnsi="Times New Roman"/>
          <w:b/>
          <w:sz w:val="20"/>
        </w:rPr>
      </w:pPr>
    </w:p>
    <w:p w14:paraId="1FB9907C" w14:textId="0D65BBA7" w:rsidR="00BD1C35" w:rsidRDefault="00BD1C35" w:rsidP="00BD1C35">
      <w:pPr>
        <w:spacing w:after="0"/>
        <w:jc w:val="both"/>
        <w:rPr>
          <w:rFonts w:ascii="Times New Roman" w:hAnsi="Times New Roman"/>
          <w:b/>
          <w:sz w:val="20"/>
        </w:rPr>
      </w:pPr>
      <w:r>
        <w:rPr>
          <w:rFonts w:ascii="Times New Roman" w:hAnsi="Times New Roman"/>
          <w:b/>
          <w:sz w:val="20"/>
        </w:rPr>
        <w:t xml:space="preserve">Proposal </w:t>
      </w:r>
      <w:r w:rsidR="001C5D63">
        <w:rPr>
          <w:rFonts w:ascii="Times New Roman" w:hAnsi="Times New Roman"/>
          <w:b/>
          <w:sz w:val="20"/>
        </w:rPr>
        <w:t>11</w:t>
      </w:r>
      <w:r>
        <w:rPr>
          <w:rFonts w:ascii="Times New Roman" w:hAnsi="Times New Roman"/>
          <w:b/>
          <w:sz w:val="20"/>
        </w:rPr>
        <w:t>:</w:t>
      </w:r>
      <w:r w:rsidR="00571F99">
        <w:rPr>
          <w:rFonts w:ascii="Times New Roman" w:hAnsi="Times New Roman"/>
          <w:b/>
          <w:sz w:val="20"/>
        </w:rPr>
        <w:t xml:space="preserve"> RAN1 shall study the enhancement to reference signals (e.g. </w:t>
      </w:r>
      <w:r w:rsidR="00024EF4">
        <w:rPr>
          <w:rFonts w:ascii="Times New Roman" w:hAnsi="Times New Roman"/>
          <w:b/>
          <w:sz w:val="20"/>
        </w:rPr>
        <w:t xml:space="preserve">chunk based </w:t>
      </w:r>
      <w:r w:rsidR="00571F99">
        <w:rPr>
          <w:rFonts w:ascii="Times New Roman" w:hAnsi="Times New Roman"/>
          <w:b/>
          <w:sz w:val="20"/>
        </w:rPr>
        <w:t>PT-RS</w:t>
      </w:r>
      <w:r w:rsidR="00024EF4">
        <w:rPr>
          <w:rFonts w:ascii="Times New Roman" w:hAnsi="Times New Roman"/>
          <w:b/>
          <w:sz w:val="20"/>
        </w:rPr>
        <w:t xml:space="preserve"> pattern</w:t>
      </w:r>
      <w:r w:rsidR="00571F99">
        <w:rPr>
          <w:rFonts w:ascii="Times New Roman" w:hAnsi="Times New Roman"/>
          <w:b/>
          <w:sz w:val="20"/>
        </w:rPr>
        <w:t>) for the new carrier frequency range</w:t>
      </w:r>
      <w:r w:rsidR="00024EF4">
        <w:rPr>
          <w:rFonts w:ascii="Times New Roman" w:hAnsi="Times New Roman"/>
          <w:b/>
          <w:sz w:val="20"/>
        </w:rPr>
        <w:t xml:space="preserve"> to mitigate the impact of ICI</w:t>
      </w:r>
      <w:r w:rsidR="00335237">
        <w:rPr>
          <w:rFonts w:ascii="Times New Roman" w:hAnsi="Times New Roman"/>
          <w:b/>
          <w:sz w:val="20"/>
        </w:rPr>
        <w:t>,</w:t>
      </w:r>
      <w:r w:rsidRPr="00BD1C35">
        <w:rPr>
          <w:rFonts w:ascii="Times New Roman" w:hAnsi="Times New Roman"/>
          <w:b/>
          <w:sz w:val="20"/>
        </w:rPr>
        <w:t xml:space="preserve"> taking into consideration of the </w:t>
      </w:r>
      <w:r w:rsidR="00571F99">
        <w:rPr>
          <w:rFonts w:ascii="Times New Roman" w:hAnsi="Times New Roman"/>
          <w:b/>
          <w:sz w:val="20"/>
        </w:rPr>
        <w:t xml:space="preserve">impact from the </w:t>
      </w:r>
      <w:r w:rsidRPr="00BD1C35">
        <w:rPr>
          <w:rFonts w:ascii="Times New Roman" w:hAnsi="Times New Roman"/>
          <w:b/>
          <w:sz w:val="20"/>
        </w:rPr>
        <w:t>new numerology</w:t>
      </w:r>
      <w:r>
        <w:rPr>
          <w:rFonts w:ascii="Times New Roman" w:hAnsi="Times New Roman"/>
          <w:b/>
          <w:sz w:val="20"/>
        </w:rPr>
        <w:t>.</w:t>
      </w:r>
      <w:r w:rsidR="00024EF4">
        <w:rPr>
          <w:rFonts w:ascii="Times New Roman" w:hAnsi="Times New Roman"/>
          <w:b/>
          <w:sz w:val="20"/>
        </w:rPr>
        <w:t xml:space="preserve"> </w:t>
      </w:r>
    </w:p>
    <w:p w14:paraId="18BF0F2E" w14:textId="77777777" w:rsidR="007C3DA3" w:rsidRPr="006A0AE3" w:rsidRDefault="007C3DA3" w:rsidP="007C3DA3">
      <w:pPr>
        <w:pStyle w:val="Heading1"/>
        <w:pBdr>
          <w:top w:val="single" w:sz="12" w:space="1" w:color="auto"/>
        </w:pBdr>
        <w:spacing w:before="360" w:line="360" w:lineRule="auto"/>
        <w:rPr>
          <w:rFonts w:ascii="Arial" w:hAnsi="Arial" w:cs="Arial"/>
          <w:color w:val="auto"/>
        </w:rPr>
      </w:pPr>
      <w:r w:rsidRPr="006A0AE3">
        <w:rPr>
          <w:rFonts w:ascii="Arial" w:hAnsi="Arial" w:cs="Arial"/>
          <w:color w:val="auto"/>
        </w:rPr>
        <w:t>Conclusion</w:t>
      </w:r>
    </w:p>
    <w:p w14:paraId="74B60A49" w14:textId="5918DBD4" w:rsidR="00031468" w:rsidRDefault="007C3DA3" w:rsidP="007C3DA3">
      <w:pPr>
        <w:ind w:firstLineChars="193" w:firstLine="386"/>
        <w:jc w:val="both"/>
        <w:rPr>
          <w:rFonts w:ascii="Times New Roman" w:hAnsi="Times New Roman"/>
          <w:sz w:val="20"/>
        </w:rPr>
      </w:pPr>
      <w:r w:rsidRPr="006A0AE3">
        <w:rPr>
          <w:rFonts w:ascii="Times New Roman" w:hAnsi="Times New Roman" w:hint="eastAsia"/>
          <w:sz w:val="20"/>
          <w:lang w:val="x-none"/>
        </w:rPr>
        <w:t>In t</w:t>
      </w:r>
      <w:r w:rsidRPr="006A0AE3">
        <w:rPr>
          <w:rFonts w:ascii="Times New Roman" w:hAnsi="Times New Roman"/>
          <w:sz w:val="20"/>
          <w:lang w:val="x-none"/>
        </w:rPr>
        <w:t>his contribution</w:t>
      </w:r>
      <w:r w:rsidRPr="006A0AE3">
        <w:rPr>
          <w:rFonts w:ascii="Times New Roman" w:hAnsi="Times New Roman" w:hint="eastAsia"/>
          <w:sz w:val="20"/>
          <w:lang w:val="x-none"/>
        </w:rPr>
        <w:t xml:space="preserve">, we have </w:t>
      </w:r>
      <w:r w:rsidRPr="006A0AE3">
        <w:rPr>
          <w:rFonts w:ascii="Times New Roman" w:hAnsi="Times New Roman"/>
          <w:sz w:val="20"/>
          <w:lang w:val="x-none"/>
        </w:rPr>
        <w:t>discuss</w:t>
      </w:r>
      <w:r w:rsidRPr="006A0AE3">
        <w:rPr>
          <w:rFonts w:ascii="Times New Roman" w:hAnsi="Times New Roman" w:hint="eastAsia"/>
          <w:sz w:val="20"/>
          <w:lang w:val="x-none"/>
        </w:rPr>
        <w:t xml:space="preserve">ed </w:t>
      </w:r>
      <w:r w:rsidR="000F12F5">
        <w:rPr>
          <w:rFonts w:ascii="Times New Roman" w:hAnsi="Times New Roman"/>
          <w:sz w:val="20"/>
        </w:rPr>
        <w:t xml:space="preserve">design aspects for extending NR to up to 71 GHz. Observations and proposals of this contribution are </w:t>
      </w:r>
      <w:r w:rsidR="000F12F5" w:rsidRPr="001C5D63">
        <w:rPr>
          <w:rFonts w:ascii="Times New Roman" w:hAnsi="Times New Roman"/>
          <w:sz w:val="20"/>
        </w:rPr>
        <w:t>summarized as follows.</w:t>
      </w:r>
      <w:r w:rsidR="000F12F5">
        <w:rPr>
          <w:rFonts w:ascii="Times New Roman" w:hAnsi="Times New Roman"/>
          <w:sz w:val="20"/>
        </w:rPr>
        <w:t xml:space="preserve"> </w:t>
      </w:r>
    </w:p>
    <w:p w14:paraId="3077DDBE" w14:textId="682E8459" w:rsidR="001C5D63" w:rsidRDefault="001C5D63" w:rsidP="001C5D63">
      <w:pPr>
        <w:spacing w:after="0"/>
        <w:jc w:val="both"/>
        <w:rPr>
          <w:rFonts w:ascii="Times New Roman" w:hAnsi="Times New Roman"/>
          <w:b/>
          <w:sz w:val="20"/>
        </w:rPr>
      </w:pPr>
      <w:r>
        <w:rPr>
          <w:rFonts w:ascii="Times New Roman" w:hAnsi="Times New Roman"/>
          <w:b/>
          <w:sz w:val="20"/>
        </w:rPr>
        <w:t>Proposal 1: The study item shall consider the</w:t>
      </w:r>
      <w:r w:rsidRPr="006C173C">
        <w:rPr>
          <w:rFonts w:ascii="Times New Roman" w:hAnsi="Times New Roman"/>
          <w:b/>
          <w:sz w:val="20"/>
        </w:rPr>
        <w:t xml:space="preserve"> potential to support both licensed and unlicensed operations over the bandwidth between 66 GHz and 71 GHz</w:t>
      </w:r>
      <w:r>
        <w:rPr>
          <w:rFonts w:ascii="Times New Roman" w:hAnsi="Times New Roman"/>
          <w:b/>
          <w:sz w:val="20"/>
        </w:rPr>
        <w:t>.</w:t>
      </w:r>
    </w:p>
    <w:p w14:paraId="5B982EE3" w14:textId="77777777" w:rsidR="001C5D63" w:rsidRPr="0077349E" w:rsidRDefault="001C5D63" w:rsidP="001C5D63">
      <w:pPr>
        <w:spacing w:after="0"/>
        <w:jc w:val="both"/>
        <w:rPr>
          <w:rFonts w:ascii="Times New Roman" w:hAnsi="Times New Roman"/>
          <w:b/>
          <w:sz w:val="20"/>
        </w:rPr>
      </w:pPr>
    </w:p>
    <w:p w14:paraId="0EF02B72" w14:textId="1A4CAAC6" w:rsidR="001C5D63" w:rsidRDefault="001C5D63" w:rsidP="001C5D63">
      <w:pPr>
        <w:spacing w:after="0"/>
        <w:jc w:val="both"/>
        <w:rPr>
          <w:rFonts w:ascii="Times New Roman" w:hAnsi="Times New Roman"/>
          <w:b/>
          <w:i/>
          <w:sz w:val="20"/>
        </w:rPr>
      </w:pPr>
      <w:r w:rsidRPr="00866DF4">
        <w:rPr>
          <w:rFonts w:ascii="Times New Roman" w:hAnsi="Times New Roman"/>
          <w:b/>
          <w:i/>
          <w:sz w:val="20"/>
        </w:rPr>
        <w:t>Observation 1: Higher sub-carrier spacing (e.g. 960 kHz) can mitigate phase noise impact</w:t>
      </w:r>
      <w:r w:rsidR="00C271A1">
        <w:rPr>
          <w:rFonts w:ascii="Times New Roman" w:hAnsi="Times New Roman"/>
          <w:b/>
          <w:i/>
          <w:sz w:val="20"/>
        </w:rPr>
        <w:t xml:space="preserve"> better</w:t>
      </w:r>
      <w:r w:rsidRPr="00866DF4">
        <w:rPr>
          <w:rFonts w:ascii="Times New Roman" w:hAnsi="Times New Roman"/>
          <w:b/>
          <w:i/>
          <w:sz w:val="20"/>
        </w:rPr>
        <w:t xml:space="preserve">, especially for high MSC. </w:t>
      </w:r>
    </w:p>
    <w:p w14:paraId="4864ECBF" w14:textId="77777777" w:rsidR="001C5D63" w:rsidRDefault="001C5D63" w:rsidP="001C5D63">
      <w:pPr>
        <w:spacing w:after="0"/>
        <w:jc w:val="both"/>
        <w:rPr>
          <w:rFonts w:ascii="Times New Roman" w:hAnsi="Times New Roman"/>
          <w:b/>
          <w:i/>
          <w:sz w:val="20"/>
        </w:rPr>
      </w:pPr>
    </w:p>
    <w:p w14:paraId="1E1897BF" w14:textId="67F1F585" w:rsidR="001C5D63" w:rsidRPr="001C5D63" w:rsidRDefault="001C5D63" w:rsidP="001C5D63">
      <w:pPr>
        <w:spacing w:after="0"/>
        <w:jc w:val="both"/>
        <w:rPr>
          <w:rFonts w:ascii="Times New Roman" w:hAnsi="Times New Roman"/>
          <w:b/>
          <w:i/>
          <w:sz w:val="20"/>
        </w:rPr>
      </w:pPr>
      <w:r>
        <w:rPr>
          <w:rFonts w:ascii="Times New Roman" w:hAnsi="Times New Roman"/>
          <w:b/>
          <w:sz w:val="20"/>
        </w:rPr>
        <w:t>Proposal 2:</w:t>
      </w:r>
    </w:p>
    <w:p w14:paraId="30824F95" w14:textId="77777777" w:rsidR="001C5D63" w:rsidRPr="00BC5F07" w:rsidRDefault="001C5D63" w:rsidP="001C5D63">
      <w:pPr>
        <w:pStyle w:val="ListParagraph"/>
        <w:numPr>
          <w:ilvl w:val="0"/>
          <w:numId w:val="7"/>
        </w:numPr>
        <w:spacing w:after="0"/>
        <w:jc w:val="both"/>
        <w:rPr>
          <w:rFonts w:ascii="Times New Roman" w:hAnsi="Times New Roman"/>
          <w:b/>
          <w:sz w:val="20"/>
        </w:rPr>
      </w:pPr>
      <w:r>
        <w:rPr>
          <w:rFonts w:ascii="Times New Roman" w:hAnsi="Times New Roman"/>
          <w:b/>
          <w:sz w:val="20"/>
        </w:rPr>
        <w:t>T</w:t>
      </w:r>
      <w:r w:rsidRPr="00BC5F07">
        <w:rPr>
          <w:rFonts w:ascii="Times New Roman" w:hAnsi="Times New Roman"/>
          <w:b/>
          <w:sz w:val="20"/>
        </w:rPr>
        <w:t xml:space="preserve">he following two combinations of </w:t>
      </w:r>
      <w:r>
        <w:rPr>
          <w:rFonts w:ascii="Times New Roman" w:hAnsi="Times New Roman"/>
          <w:b/>
          <w:sz w:val="20"/>
        </w:rPr>
        <w:t xml:space="preserve">maximum </w:t>
      </w:r>
      <w:r w:rsidRPr="00BC5F07">
        <w:rPr>
          <w:rFonts w:ascii="Times New Roman" w:hAnsi="Times New Roman"/>
          <w:b/>
          <w:sz w:val="20"/>
        </w:rPr>
        <w:t xml:space="preserve">channel bandwidth and numerology shall be supported:  </w:t>
      </w:r>
    </w:p>
    <w:p w14:paraId="1233CEC3" w14:textId="77777777" w:rsidR="001C5D63" w:rsidRDefault="001C5D63" w:rsidP="001C5D63">
      <w:pPr>
        <w:pStyle w:val="ListParagraph"/>
        <w:numPr>
          <w:ilvl w:val="1"/>
          <w:numId w:val="7"/>
        </w:numPr>
        <w:spacing w:after="0"/>
        <w:jc w:val="both"/>
        <w:rPr>
          <w:rFonts w:ascii="Times New Roman" w:hAnsi="Times New Roman"/>
          <w:b/>
          <w:sz w:val="20"/>
        </w:rPr>
      </w:pPr>
      <w:r>
        <w:rPr>
          <w:rFonts w:ascii="Times New Roman" w:hAnsi="Times New Roman"/>
          <w:b/>
          <w:sz w:val="20"/>
        </w:rPr>
        <w:t>Maximum carrier bandwidth of 2.16 GHz with SCS of 960 kHz;</w:t>
      </w:r>
    </w:p>
    <w:p w14:paraId="688FDB31" w14:textId="77777777" w:rsidR="001C5D63" w:rsidRDefault="001C5D63" w:rsidP="001C5D63">
      <w:pPr>
        <w:pStyle w:val="ListParagraph"/>
        <w:numPr>
          <w:ilvl w:val="1"/>
          <w:numId w:val="7"/>
        </w:numPr>
        <w:spacing w:after="0"/>
        <w:jc w:val="both"/>
        <w:rPr>
          <w:rFonts w:ascii="Times New Roman" w:hAnsi="Times New Roman"/>
          <w:b/>
          <w:sz w:val="20"/>
        </w:rPr>
      </w:pPr>
      <w:r>
        <w:rPr>
          <w:rFonts w:ascii="Times New Roman" w:hAnsi="Times New Roman"/>
          <w:b/>
          <w:sz w:val="20"/>
        </w:rPr>
        <w:t>Maximum carrier bandwidth of 400 MHz with SCS of 120 kHz.</w:t>
      </w:r>
    </w:p>
    <w:p w14:paraId="71D8C429" w14:textId="77777777" w:rsidR="001C5D63" w:rsidRDefault="001C5D63" w:rsidP="001C5D63">
      <w:pPr>
        <w:pStyle w:val="ListParagraph"/>
        <w:numPr>
          <w:ilvl w:val="0"/>
          <w:numId w:val="7"/>
        </w:numPr>
        <w:spacing w:after="0"/>
        <w:jc w:val="both"/>
        <w:rPr>
          <w:rFonts w:ascii="Times New Roman" w:hAnsi="Times New Roman"/>
          <w:b/>
          <w:sz w:val="20"/>
        </w:rPr>
      </w:pPr>
      <w:r>
        <w:rPr>
          <w:rFonts w:ascii="Times New Roman" w:hAnsi="Times New Roman"/>
          <w:b/>
          <w:sz w:val="20"/>
        </w:rPr>
        <w:t>Further study whether ECP is needed for 960 kHz SCS.</w:t>
      </w:r>
    </w:p>
    <w:p w14:paraId="23EA3F2C" w14:textId="77777777" w:rsidR="001C5D63" w:rsidRDefault="001C5D63" w:rsidP="001C5D63">
      <w:pPr>
        <w:pStyle w:val="ListParagraph"/>
        <w:numPr>
          <w:ilvl w:val="0"/>
          <w:numId w:val="7"/>
        </w:numPr>
        <w:spacing w:after="0"/>
        <w:jc w:val="both"/>
        <w:rPr>
          <w:rFonts w:ascii="Times New Roman" w:hAnsi="Times New Roman"/>
          <w:b/>
          <w:sz w:val="20"/>
        </w:rPr>
      </w:pPr>
      <w:r>
        <w:rPr>
          <w:rFonts w:ascii="Times New Roman" w:hAnsi="Times New Roman"/>
          <w:b/>
          <w:sz w:val="20"/>
        </w:rPr>
        <w:t>Further study whether the support of other SCS is needed.</w:t>
      </w:r>
    </w:p>
    <w:p w14:paraId="6C865293" w14:textId="77777777" w:rsidR="001C5D63" w:rsidRPr="00AF584A" w:rsidRDefault="001C5D63" w:rsidP="001C5D63">
      <w:pPr>
        <w:pStyle w:val="ListParagraph"/>
        <w:numPr>
          <w:ilvl w:val="0"/>
          <w:numId w:val="7"/>
        </w:numPr>
        <w:spacing w:after="0"/>
        <w:jc w:val="both"/>
        <w:rPr>
          <w:rFonts w:ascii="Times New Roman" w:hAnsi="Times New Roman"/>
          <w:b/>
          <w:sz w:val="20"/>
        </w:rPr>
      </w:pPr>
      <w:r>
        <w:rPr>
          <w:rFonts w:ascii="Times New Roman" w:hAnsi="Times New Roman"/>
          <w:b/>
          <w:sz w:val="20"/>
        </w:rPr>
        <w:t>Further study whether mixed numerology is needed.</w:t>
      </w:r>
    </w:p>
    <w:p w14:paraId="2EAB8682" w14:textId="77777777" w:rsidR="001C5D63" w:rsidRDefault="001C5D63" w:rsidP="001C5D63">
      <w:pPr>
        <w:spacing w:after="0"/>
        <w:jc w:val="both"/>
        <w:rPr>
          <w:rFonts w:ascii="Times New Roman" w:hAnsi="Times New Roman"/>
          <w:b/>
          <w:sz w:val="20"/>
        </w:rPr>
      </w:pPr>
    </w:p>
    <w:p w14:paraId="76377D3A" w14:textId="5099930F" w:rsidR="001C5D63" w:rsidRPr="001C5D63" w:rsidRDefault="001C5D63" w:rsidP="001C5D63">
      <w:pPr>
        <w:spacing w:after="0"/>
        <w:jc w:val="both"/>
        <w:rPr>
          <w:rFonts w:ascii="Times New Roman" w:hAnsi="Times New Roman"/>
          <w:b/>
          <w:sz w:val="20"/>
        </w:rPr>
      </w:pPr>
      <w:r w:rsidRPr="001C5D63">
        <w:rPr>
          <w:rFonts w:ascii="Times New Roman" w:hAnsi="Times New Roman"/>
          <w:b/>
          <w:sz w:val="20"/>
        </w:rPr>
        <w:t xml:space="preserve">Proposal 3: RAN1 shall study the SS/PBCH block pattern for the new numerology, taking into account the beam switching time between neighboring SS/PBCH blocks. </w:t>
      </w:r>
    </w:p>
    <w:p w14:paraId="108DA2BD" w14:textId="77777777" w:rsidR="001C5D63" w:rsidRDefault="001C5D63" w:rsidP="001C5D63">
      <w:pPr>
        <w:spacing w:after="0"/>
        <w:jc w:val="both"/>
        <w:rPr>
          <w:rFonts w:ascii="Times New Roman" w:hAnsi="Times New Roman"/>
          <w:b/>
          <w:sz w:val="20"/>
        </w:rPr>
      </w:pPr>
    </w:p>
    <w:p w14:paraId="413531BD" w14:textId="77777777" w:rsidR="001C5D63" w:rsidRDefault="001C5D63" w:rsidP="001C5D63">
      <w:pPr>
        <w:spacing w:after="0"/>
        <w:jc w:val="both"/>
        <w:rPr>
          <w:rFonts w:ascii="Times New Roman" w:hAnsi="Times New Roman"/>
          <w:b/>
          <w:sz w:val="20"/>
        </w:rPr>
      </w:pPr>
      <w:r w:rsidRPr="002408EA">
        <w:rPr>
          <w:rFonts w:ascii="Times New Roman" w:hAnsi="Times New Roman"/>
          <w:b/>
          <w:sz w:val="20"/>
        </w:rPr>
        <w:t xml:space="preserve">Proposal </w:t>
      </w:r>
      <w:r>
        <w:rPr>
          <w:rFonts w:ascii="Times New Roman" w:hAnsi="Times New Roman"/>
          <w:b/>
          <w:sz w:val="20"/>
        </w:rPr>
        <w:t>4</w:t>
      </w:r>
      <w:r w:rsidRPr="002408EA">
        <w:rPr>
          <w:rFonts w:ascii="Times New Roman" w:hAnsi="Times New Roman"/>
          <w:b/>
          <w:sz w:val="20"/>
        </w:rPr>
        <w:t xml:space="preserve">: RAN1 shall study </w:t>
      </w:r>
      <w:r>
        <w:rPr>
          <w:rFonts w:ascii="Times New Roman" w:hAnsi="Times New Roman"/>
          <w:b/>
          <w:sz w:val="20"/>
        </w:rPr>
        <w:t>the multiplexing pattern of SS/PBCH block and CORESET#0, and supporting both Pattern 2 and Pattern 3 is beneficial for the flexibility of allocating the CORESET#0</w:t>
      </w:r>
      <w:r w:rsidRPr="002408EA">
        <w:rPr>
          <w:rFonts w:ascii="Times New Roman" w:hAnsi="Times New Roman"/>
          <w:b/>
          <w:sz w:val="20"/>
        </w:rPr>
        <w:t>.</w:t>
      </w:r>
    </w:p>
    <w:p w14:paraId="5F6D69A0" w14:textId="77777777" w:rsidR="00C271A1" w:rsidRDefault="00C271A1" w:rsidP="00C271A1">
      <w:pPr>
        <w:spacing w:after="0"/>
        <w:jc w:val="both"/>
        <w:rPr>
          <w:rFonts w:ascii="Times New Roman" w:eastAsiaTheme="minorEastAsia" w:hAnsi="Times New Roman"/>
          <w:b/>
          <w:i/>
          <w:sz w:val="20"/>
          <w:szCs w:val="20"/>
          <w:lang w:eastAsia="zh-CN"/>
        </w:rPr>
      </w:pPr>
    </w:p>
    <w:p w14:paraId="1F33D4A6" w14:textId="5B5B7A3D" w:rsidR="001C5D63" w:rsidRPr="00C8046F" w:rsidRDefault="001C5D63" w:rsidP="00C271A1">
      <w:pPr>
        <w:spacing w:after="0"/>
        <w:jc w:val="both"/>
        <w:rPr>
          <w:rFonts w:ascii="Times New Roman" w:eastAsiaTheme="minorEastAsia" w:hAnsi="Times New Roman"/>
          <w:b/>
          <w:i/>
          <w:sz w:val="20"/>
          <w:szCs w:val="20"/>
          <w:lang w:eastAsia="zh-CN"/>
        </w:rPr>
      </w:pPr>
      <w:r w:rsidRPr="00C8046F">
        <w:rPr>
          <w:rFonts w:ascii="Times New Roman" w:eastAsiaTheme="minorEastAsia" w:hAnsi="Times New Roman"/>
          <w:b/>
          <w:i/>
          <w:sz w:val="20"/>
          <w:szCs w:val="20"/>
          <w:lang w:eastAsia="zh-CN"/>
        </w:rPr>
        <w:t>O</w:t>
      </w:r>
      <w:r w:rsidRPr="00C8046F">
        <w:rPr>
          <w:rFonts w:ascii="Times New Roman" w:eastAsiaTheme="minorEastAsia" w:hAnsi="Times New Roman" w:hint="eastAsia"/>
          <w:b/>
          <w:i/>
          <w:sz w:val="20"/>
          <w:szCs w:val="20"/>
          <w:lang w:eastAsia="zh-CN"/>
        </w:rPr>
        <w:t xml:space="preserve">bservation </w:t>
      </w:r>
      <w:r>
        <w:rPr>
          <w:rFonts w:ascii="Times New Roman" w:eastAsiaTheme="minorEastAsia" w:hAnsi="Times New Roman"/>
          <w:b/>
          <w:i/>
          <w:sz w:val="20"/>
          <w:szCs w:val="20"/>
          <w:lang w:eastAsia="zh-CN"/>
        </w:rPr>
        <w:t>2</w:t>
      </w:r>
      <w:r w:rsidRPr="00C8046F">
        <w:rPr>
          <w:rFonts w:ascii="Times New Roman" w:eastAsiaTheme="minorEastAsia" w:hAnsi="Times New Roman" w:hint="eastAsia"/>
          <w:b/>
          <w:i/>
          <w:sz w:val="20"/>
          <w:szCs w:val="20"/>
          <w:lang w:eastAsia="zh-CN"/>
        </w:rPr>
        <w:t xml:space="preserve">: </w:t>
      </w:r>
      <w:r>
        <w:rPr>
          <w:rFonts w:ascii="Times New Roman" w:eastAsiaTheme="minorEastAsia" w:hAnsi="Times New Roman"/>
          <w:b/>
          <w:i/>
          <w:sz w:val="20"/>
          <w:szCs w:val="20"/>
          <w:lang w:eastAsia="zh-CN"/>
        </w:rPr>
        <w:t>T</w:t>
      </w:r>
      <w:r w:rsidRPr="00784962">
        <w:rPr>
          <w:rFonts w:ascii="Times New Roman" w:eastAsiaTheme="minorEastAsia" w:hAnsi="Times New Roman" w:hint="eastAsia"/>
          <w:b/>
          <w:i/>
          <w:sz w:val="20"/>
          <w:szCs w:val="20"/>
          <w:lang w:eastAsia="zh-CN"/>
        </w:rPr>
        <w:t>he LBT result of the selected RO is highly relying on the usage of previous RO.</w:t>
      </w:r>
    </w:p>
    <w:p w14:paraId="2884130E" w14:textId="77777777" w:rsidR="00C271A1" w:rsidRDefault="00C271A1" w:rsidP="00C271A1">
      <w:pPr>
        <w:spacing w:after="0"/>
        <w:jc w:val="both"/>
        <w:rPr>
          <w:rFonts w:ascii="Times New Roman" w:eastAsiaTheme="minorEastAsia" w:hAnsi="Times New Roman"/>
          <w:b/>
          <w:i/>
          <w:sz w:val="20"/>
          <w:szCs w:val="20"/>
          <w:lang w:eastAsia="zh-CN"/>
        </w:rPr>
      </w:pPr>
    </w:p>
    <w:p w14:paraId="09AD883B" w14:textId="6F8DA872" w:rsidR="001C5D63" w:rsidRDefault="001C5D63" w:rsidP="00C271A1">
      <w:pPr>
        <w:spacing w:after="0"/>
        <w:jc w:val="both"/>
        <w:rPr>
          <w:rFonts w:ascii="Times New Roman" w:hAnsi="Times New Roman"/>
          <w:b/>
          <w:sz w:val="20"/>
        </w:rPr>
      </w:pPr>
      <w:r w:rsidRPr="00784962">
        <w:rPr>
          <w:rFonts w:ascii="Times New Roman" w:eastAsiaTheme="minorEastAsia" w:hAnsi="Times New Roman"/>
          <w:b/>
          <w:i/>
          <w:sz w:val="20"/>
          <w:szCs w:val="20"/>
          <w:lang w:eastAsia="zh-CN"/>
        </w:rPr>
        <w:t>O</w:t>
      </w:r>
      <w:r>
        <w:rPr>
          <w:rFonts w:ascii="Times New Roman" w:eastAsiaTheme="minorEastAsia" w:hAnsi="Times New Roman" w:hint="eastAsia"/>
          <w:b/>
          <w:i/>
          <w:sz w:val="20"/>
          <w:szCs w:val="20"/>
          <w:lang w:eastAsia="zh-CN"/>
        </w:rPr>
        <w:t xml:space="preserve">bservation </w:t>
      </w:r>
      <w:r>
        <w:rPr>
          <w:rFonts w:ascii="Times New Roman" w:eastAsiaTheme="minorEastAsia" w:hAnsi="Times New Roman"/>
          <w:b/>
          <w:i/>
          <w:sz w:val="20"/>
          <w:szCs w:val="20"/>
          <w:lang w:eastAsia="zh-CN"/>
        </w:rPr>
        <w:t>3</w:t>
      </w:r>
      <w:r w:rsidRPr="00784962">
        <w:rPr>
          <w:rFonts w:ascii="Times New Roman" w:eastAsiaTheme="minorEastAsia" w:hAnsi="Times New Roman" w:hint="eastAsia"/>
          <w:b/>
          <w:i/>
          <w:sz w:val="20"/>
          <w:szCs w:val="20"/>
          <w:lang w:eastAsia="zh-CN"/>
        </w:rPr>
        <w:t xml:space="preserve">: </w:t>
      </w:r>
      <w:r>
        <w:rPr>
          <w:rFonts w:ascii="Times New Roman" w:eastAsiaTheme="minorEastAsia" w:hAnsi="Times New Roman" w:hint="eastAsia"/>
          <w:b/>
          <w:i/>
          <w:sz w:val="20"/>
          <w:szCs w:val="20"/>
          <w:lang w:eastAsia="zh-CN"/>
        </w:rPr>
        <w:t>The consecutive configuration of RO could further increase the LBT failure</w:t>
      </w:r>
    </w:p>
    <w:p w14:paraId="2B725C74" w14:textId="77777777" w:rsidR="00C271A1" w:rsidRDefault="00C271A1" w:rsidP="00C271A1">
      <w:pPr>
        <w:spacing w:after="0"/>
        <w:jc w:val="both"/>
        <w:rPr>
          <w:rFonts w:ascii="Times New Roman" w:hAnsi="Times New Roman"/>
          <w:b/>
          <w:sz w:val="20"/>
        </w:rPr>
      </w:pPr>
    </w:p>
    <w:p w14:paraId="78689AE6" w14:textId="77777777" w:rsidR="00F84DDB" w:rsidRPr="00FE40D3" w:rsidRDefault="00F84DDB" w:rsidP="00F84DDB">
      <w:pPr>
        <w:spacing w:after="0"/>
        <w:jc w:val="both"/>
        <w:rPr>
          <w:rFonts w:ascii="Times New Roman" w:hAnsi="Times New Roman"/>
          <w:b/>
          <w:sz w:val="20"/>
        </w:rPr>
      </w:pPr>
      <w:r w:rsidRPr="00FE40D3">
        <w:rPr>
          <w:rFonts w:ascii="Times New Roman" w:hAnsi="Times New Roman"/>
          <w:b/>
          <w:sz w:val="20"/>
        </w:rPr>
        <w:t xml:space="preserve">Proposal </w:t>
      </w:r>
      <w:r>
        <w:rPr>
          <w:rFonts w:ascii="Times New Roman" w:hAnsi="Times New Roman"/>
          <w:b/>
          <w:sz w:val="20"/>
        </w:rPr>
        <w:t>5</w:t>
      </w:r>
      <w:r w:rsidRPr="00FE40D3">
        <w:rPr>
          <w:rFonts w:ascii="Times New Roman" w:hAnsi="Times New Roman"/>
          <w:b/>
          <w:sz w:val="20"/>
        </w:rPr>
        <w:t xml:space="preserve">: </w:t>
      </w:r>
      <w:r>
        <w:rPr>
          <w:rFonts w:ascii="Times New Roman" w:hAnsi="Times New Roman" w:hint="eastAsia"/>
          <w:b/>
          <w:sz w:val="20"/>
        </w:rPr>
        <w:t>N</w:t>
      </w:r>
      <w:r w:rsidRPr="00FE40D3">
        <w:rPr>
          <w:rFonts w:ascii="Times New Roman" w:hAnsi="Times New Roman" w:hint="eastAsia"/>
          <w:b/>
          <w:sz w:val="20"/>
        </w:rPr>
        <w:t>on-consecutive RO configuration</w:t>
      </w:r>
      <w:r>
        <w:rPr>
          <w:rFonts w:ascii="Times New Roman" w:eastAsiaTheme="minorEastAsia" w:hAnsi="Times New Roman" w:hint="eastAsia"/>
          <w:b/>
          <w:sz w:val="20"/>
          <w:lang w:eastAsia="zh-CN"/>
        </w:rPr>
        <w:t xml:space="preserve"> </w:t>
      </w:r>
      <w:r>
        <w:rPr>
          <w:rFonts w:ascii="Times New Roman" w:eastAsiaTheme="minorEastAsia" w:hAnsi="Times New Roman"/>
          <w:b/>
          <w:sz w:val="20"/>
          <w:lang w:eastAsia="zh-CN"/>
        </w:rPr>
        <w:t xml:space="preserve">is beneficial for </w:t>
      </w:r>
      <w:r>
        <w:rPr>
          <w:rFonts w:ascii="Times New Roman" w:eastAsiaTheme="minorEastAsia" w:hAnsi="Times New Roman" w:hint="eastAsia"/>
          <w:b/>
          <w:sz w:val="20"/>
          <w:lang w:eastAsia="zh-CN"/>
        </w:rPr>
        <w:t>alleviating the RACH LBT failure</w:t>
      </w:r>
      <w:r>
        <w:rPr>
          <w:rFonts w:ascii="Times New Roman" w:eastAsiaTheme="minorEastAsia" w:hAnsi="Times New Roman"/>
          <w:b/>
          <w:sz w:val="20"/>
          <w:lang w:eastAsia="zh-CN"/>
        </w:rPr>
        <w:t>, and shall be supported for 60 GHz unlicensed band</w:t>
      </w:r>
      <w:r w:rsidRPr="00FE40D3">
        <w:rPr>
          <w:rFonts w:ascii="Times New Roman" w:hAnsi="Times New Roman" w:hint="eastAsia"/>
          <w:b/>
          <w:sz w:val="20"/>
        </w:rPr>
        <w:t>.</w:t>
      </w:r>
    </w:p>
    <w:p w14:paraId="7F66EEBC" w14:textId="77777777" w:rsidR="00C271A1" w:rsidRDefault="00C271A1" w:rsidP="00C271A1">
      <w:pPr>
        <w:spacing w:after="0"/>
        <w:jc w:val="both"/>
        <w:rPr>
          <w:rFonts w:ascii="Times New Roman" w:hAnsi="Times New Roman"/>
          <w:b/>
          <w:sz w:val="20"/>
        </w:rPr>
      </w:pPr>
    </w:p>
    <w:p w14:paraId="0C628ACF" w14:textId="6B24D75D" w:rsidR="001C5D63" w:rsidRDefault="001C5D63" w:rsidP="00C271A1">
      <w:pPr>
        <w:spacing w:after="0"/>
        <w:jc w:val="both"/>
        <w:rPr>
          <w:rFonts w:ascii="Times New Roman" w:hAnsi="Times New Roman"/>
          <w:b/>
          <w:sz w:val="20"/>
        </w:rPr>
      </w:pPr>
      <w:r w:rsidRPr="00FE40D3">
        <w:rPr>
          <w:rFonts w:ascii="Times New Roman" w:hAnsi="Times New Roman"/>
          <w:b/>
          <w:sz w:val="20"/>
        </w:rPr>
        <w:t xml:space="preserve">Proposal </w:t>
      </w:r>
      <w:r>
        <w:rPr>
          <w:rFonts w:ascii="Times New Roman" w:hAnsi="Times New Roman"/>
          <w:b/>
          <w:sz w:val="20"/>
        </w:rPr>
        <w:t>6</w:t>
      </w:r>
      <w:r w:rsidRPr="00FE40D3">
        <w:rPr>
          <w:rFonts w:ascii="Times New Roman" w:hAnsi="Times New Roman"/>
          <w:b/>
          <w:sz w:val="20"/>
        </w:rPr>
        <w:t>:</w:t>
      </w:r>
      <w:r>
        <w:rPr>
          <w:rFonts w:ascii="Times New Roman" w:hAnsi="Times New Roman"/>
          <w:b/>
          <w:sz w:val="20"/>
        </w:rPr>
        <w:t xml:space="preserve"> RAN1 shall study proper value for processing timing for new numerology, and enhancement for relevant</w:t>
      </w:r>
      <w:r w:rsidRPr="007143B5">
        <w:rPr>
          <w:rFonts w:ascii="Times New Roman" w:hAnsi="Times New Roman"/>
          <w:b/>
          <w:sz w:val="20"/>
        </w:rPr>
        <w:t xml:space="preserve"> procedures</w:t>
      </w:r>
      <w:r>
        <w:rPr>
          <w:rFonts w:ascii="Times New Roman" w:hAnsi="Times New Roman"/>
          <w:b/>
          <w:sz w:val="20"/>
        </w:rPr>
        <w:t xml:space="preserve"> and signaling with the consideration of UE complexity, latency and signaling overhead. </w:t>
      </w:r>
    </w:p>
    <w:p w14:paraId="6D755D13" w14:textId="77777777" w:rsidR="00C271A1" w:rsidRDefault="00C271A1" w:rsidP="00C271A1">
      <w:pPr>
        <w:spacing w:after="0"/>
        <w:jc w:val="both"/>
        <w:rPr>
          <w:rFonts w:ascii="Times New Roman" w:hAnsi="Times New Roman"/>
          <w:b/>
          <w:sz w:val="20"/>
        </w:rPr>
      </w:pPr>
    </w:p>
    <w:p w14:paraId="298FFC2B" w14:textId="016A7E21" w:rsidR="001C5D63" w:rsidRDefault="001C5D63" w:rsidP="00C271A1">
      <w:pPr>
        <w:spacing w:after="0"/>
        <w:jc w:val="both"/>
        <w:rPr>
          <w:rFonts w:ascii="Times New Roman" w:hAnsi="Times New Roman"/>
          <w:b/>
          <w:sz w:val="20"/>
        </w:rPr>
      </w:pPr>
      <w:r w:rsidRPr="007143B5">
        <w:rPr>
          <w:rFonts w:ascii="Times New Roman" w:hAnsi="Times New Roman"/>
          <w:b/>
          <w:sz w:val="20"/>
        </w:rPr>
        <w:t xml:space="preserve">Proposal </w:t>
      </w:r>
      <w:r>
        <w:rPr>
          <w:rFonts w:ascii="Times New Roman" w:hAnsi="Times New Roman"/>
          <w:b/>
          <w:sz w:val="20"/>
        </w:rPr>
        <w:t>7</w:t>
      </w:r>
      <w:r w:rsidRPr="007143B5">
        <w:rPr>
          <w:rFonts w:ascii="Times New Roman" w:hAnsi="Times New Roman"/>
          <w:b/>
          <w:sz w:val="20"/>
        </w:rPr>
        <w:t xml:space="preserve">: RAN1 shall study the </w:t>
      </w:r>
      <w:r>
        <w:rPr>
          <w:rFonts w:ascii="Times New Roman" w:hAnsi="Times New Roman"/>
          <w:b/>
          <w:sz w:val="20"/>
        </w:rPr>
        <w:t xml:space="preserve">mechanism to reduce PDCCH monitoring burden at UE side for </w:t>
      </w:r>
      <w:r w:rsidRPr="007143B5">
        <w:rPr>
          <w:rFonts w:ascii="Times New Roman" w:hAnsi="Times New Roman"/>
          <w:b/>
          <w:sz w:val="20"/>
        </w:rPr>
        <w:t xml:space="preserve">new numerology.  </w:t>
      </w:r>
    </w:p>
    <w:p w14:paraId="08E7D0A7" w14:textId="77777777" w:rsidR="00C271A1" w:rsidRDefault="00C271A1" w:rsidP="00C271A1">
      <w:pPr>
        <w:spacing w:after="0"/>
        <w:jc w:val="both"/>
        <w:rPr>
          <w:rFonts w:ascii="Times New Roman" w:eastAsiaTheme="minorEastAsia" w:hAnsi="Times New Roman"/>
          <w:b/>
          <w:sz w:val="20"/>
          <w:lang w:eastAsia="zh-CN"/>
        </w:rPr>
      </w:pPr>
    </w:p>
    <w:p w14:paraId="42224283" w14:textId="6EF00474" w:rsidR="001C5D63" w:rsidRDefault="001C5D63" w:rsidP="00C271A1">
      <w:pPr>
        <w:spacing w:after="0"/>
        <w:jc w:val="both"/>
        <w:rPr>
          <w:rFonts w:ascii="Times New Roman" w:hAnsi="Times New Roman"/>
          <w:b/>
          <w:sz w:val="20"/>
        </w:rPr>
      </w:pPr>
      <w:r w:rsidRPr="00FC14B6">
        <w:rPr>
          <w:rFonts w:ascii="Times New Roman" w:eastAsiaTheme="minorEastAsia" w:hAnsi="Times New Roman"/>
          <w:b/>
          <w:sz w:val="20"/>
          <w:lang w:eastAsia="zh-CN"/>
        </w:rPr>
        <w:t xml:space="preserve">Proposal </w:t>
      </w:r>
      <w:r>
        <w:rPr>
          <w:rFonts w:ascii="Times New Roman" w:eastAsiaTheme="minorEastAsia" w:hAnsi="Times New Roman"/>
          <w:b/>
          <w:sz w:val="20"/>
          <w:lang w:eastAsia="zh-CN"/>
        </w:rPr>
        <w:t>8</w:t>
      </w:r>
      <w:r w:rsidRPr="00FC14B6">
        <w:rPr>
          <w:rFonts w:ascii="Times New Roman" w:eastAsiaTheme="minorEastAsia" w:hAnsi="Times New Roman"/>
          <w:b/>
          <w:sz w:val="20"/>
          <w:lang w:eastAsia="zh-CN"/>
        </w:rPr>
        <w:t>: RAN1 shall study more flexible resource allocation in both time and frequency domain</w:t>
      </w:r>
      <w:r>
        <w:rPr>
          <w:rFonts w:ascii="Times New Roman" w:eastAsiaTheme="minorEastAsia" w:hAnsi="Times New Roman"/>
          <w:b/>
          <w:sz w:val="20"/>
          <w:lang w:eastAsia="zh-CN"/>
        </w:rPr>
        <w:t xml:space="preserve"> for</w:t>
      </w:r>
      <w:r>
        <w:rPr>
          <w:rFonts w:ascii="Times New Roman" w:eastAsiaTheme="minorEastAsia" w:hAnsi="Times New Roman" w:hint="eastAsia"/>
          <w:b/>
          <w:sz w:val="20"/>
          <w:lang w:eastAsia="zh-CN"/>
        </w:rPr>
        <w:t xml:space="preserve"> </w:t>
      </w:r>
      <w:r w:rsidRPr="00FC14B6">
        <w:rPr>
          <w:rFonts w:ascii="Times New Roman" w:eastAsiaTheme="minorEastAsia" w:hAnsi="Times New Roman"/>
          <w:b/>
          <w:sz w:val="20"/>
          <w:lang w:eastAsia="zh-CN"/>
        </w:rPr>
        <w:t xml:space="preserve">different scenarios, including </w:t>
      </w:r>
      <w:r>
        <w:rPr>
          <w:rFonts w:ascii="Times New Roman" w:eastAsiaTheme="minorEastAsia" w:hAnsi="Times New Roman"/>
          <w:b/>
          <w:sz w:val="20"/>
          <w:lang w:eastAsia="zh-CN"/>
        </w:rPr>
        <w:t>increasing the</w:t>
      </w:r>
      <w:r w:rsidRPr="00261FA7">
        <w:rPr>
          <w:rFonts w:ascii="Times New Roman" w:eastAsiaTheme="minorEastAsia" w:hAnsi="Times New Roman"/>
          <w:b/>
          <w:sz w:val="20"/>
          <w:lang w:eastAsia="zh-CN"/>
        </w:rPr>
        <w:t xml:space="preserve"> time-domain scheduling unit to be larger than one </w:t>
      </w:r>
      <w:r>
        <w:rPr>
          <w:rFonts w:ascii="Times New Roman" w:eastAsiaTheme="minorEastAsia" w:hAnsi="Times New Roman"/>
          <w:b/>
          <w:sz w:val="20"/>
          <w:lang w:eastAsia="zh-CN"/>
        </w:rPr>
        <w:t>symbol</w:t>
      </w:r>
      <w:r w:rsidRPr="00FC14B6">
        <w:rPr>
          <w:rFonts w:ascii="Times New Roman" w:eastAsiaTheme="minorEastAsia" w:hAnsi="Times New Roman"/>
          <w:b/>
          <w:sz w:val="20"/>
          <w:lang w:eastAsia="zh-CN"/>
        </w:rPr>
        <w:t xml:space="preserve">, </w:t>
      </w:r>
      <w:r>
        <w:rPr>
          <w:rFonts w:ascii="Times New Roman" w:eastAsiaTheme="minorEastAsia" w:hAnsi="Times New Roman"/>
          <w:b/>
          <w:sz w:val="20"/>
          <w:lang w:eastAsia="zh-CN"/>
        </w:rPr>
        <w:t xml:space="preserve">multi-PDSCH scheduling by one DCI, one TB mapped to multiple slots and </w:t>
      </w:r>
      <w:r w:rsidRPr="00FC14B6">
        <w:rPr>
          <w:rFonts w:ascii="Times New Roman" w:eastAsiaTheme="minorEastAsia" w:hAnsi="Times New Roman"/>
          <w:b/>
          <w:sz w:val="20"/>
          <w:lang w:eastAsia="zh-CN"/>
        </w:rPr>
        <w:t>subcarrier bundling/sub-PRB.</w:t>
      </w:r>
      <w:r>
        <w:rPr>
          <w:rFonts w:ascii="Times New Roman" w:hAnsi="Times New Roman"/>
          <w:b/>
          <w:sz w:val="20"/>
        </w:rPr>
        <w:t xml:space="preserve"> </w:t>
      </w:r>
    </w:p>
    <w:p w14:paraId="0DDD1618" w14:textId="77777777" w:rsidR="00C271A1" w:rsidRDefault="00C271A1" w:rsidP="00C271A1">
      <w:pPr>
        <w:spacing w:after="0"/>
        <w:jc w:val="both"/>
        <w:rPr>
          <w:rFonts w:ascii="Times New Roman" w:eastAsiaTheme="minorEastAsia" w:hAnsi="Times New Roman"/>
          <w:b/>
          <w:sz w:val="20"/>
          <w:lang w:eastAsia="zh-CN"/>
        </w:rPr>
      </w:pPr>
    </w:p>
    <w:p w14:paraId="161DA079" w14:textId="0D86F7CC" w:rsidR="001C5D63" w:rsidRDefault="001C5D63" w:rsidP="00C271A1">
      <w:pPr>
        <w:spacing w:after="0"/>
        <w:jc w:val="both"/>
        <w:rPr>
          <w:rFonts w:ascii="Times New Roman" w:eastAsiaTheme="minorEastAsia" w:hAnsi="Times New Roman"/>
          <w:sz w:val="20"/>
          <w:szCs w:val="20"/>
          <w:lang w:eastAsia="zh-CN"/>
        </w:rPr>
      </w:pPr>
      <w:r w:rsidRPr="00FC14B6">
        <w:rPr>
          <w:rFonts w:ascii="Times New Roman" w:eastAsiaTheme="minorEastAsia" w:hAnsi="Times New Roman"/>
          <w:b/>
          <w:sz w:val="20"/>
          <w:lang w:eastAsia="zh-CN"/>
        </w:rPr>
        <w:t xml:space="preserve">Proposal </w:t>
      </w:r>
      <w:r>
        <w:rPr>
          <w:rFonts w:ascii="Times New Roman" w:eastAsiaTheme="minorEastAsia" w:hAnsi="Times New Roman"/>
          <w:b/>
          <w:sz w:val="20"/>
          <w:lang w:eastAsia="zh-CN"/>
        </w:rPr>
        <w:t xml:space="preserve">9: RAN1 shall study sub-PRB level interlace for UL transmission. </w:t>
      </w:r>
    </w:p>
    <w:p w14:paraId="40C57E0F" w14:textId="77777777" w:rsidR="00C271A1" w:rsidRDefault="00C271A1" w:rsidP="00C271A1">
      <w:pPr>
        <w:spacing w:after="0"/>
        <w:jc w:val="both"/>
        <w:rPr>
          <w:rFonts w:ascii="Times New Roman" w:eastAsiaTheme="minorEastAsia" w:hAnsi="Times New Roman"/>
          <w:b/>
          <w:sz w:val="20"/>
          <w:lang w:eastAsia="zh-CN"/>
        </w:rPr>
      </w:pPr>
    </w:p>
    <w:p w14:paraId="4A19AB8F" w14:textId="52347050" w:rsidR="001C5D63" w:rsidRPr="00A13E3E" w:rsidRDefault="001C5D63" w:rsidP="00C271A1">
      <w:pPr>
        <w:spacing w:after="0"/>
        <w:jc w:val="both"/>
        <w:rPr>
          <w:rFonts w:ascii="Times New Roman" w:eastAsiaTheme="minorEastAsia" w:hAnsi="Times New Roman"/>
          <w:sz w:val="20"/>
          <w:szCs w:val="20"/>
          <w:lang w:eastAsia="zh-CN"/>
        </w:rPr>
      </w:pPr>
      <w:r w:rsidRPr="00A13E3E">
        <w:rPr>
          <w:rFonts w:ascii="Times New Roman" w:eastAsiaTheme="minorEastAsia" w:hAnsi="Times New Roman"/>
          <w:b/>
          <w:sz w:val="20"/>
          <w:lang w:eastAsia="zh-CN"/>
        </w:rPr>
        <w:t xml:space="preserve">Proposal </w:t>
      </w:r>
      <w:r>
        <w:rPr>
          <w:rFonts w:ascii="Times New Roman" w:eastAsiaTheme="minorEastAsia" w:hAnsi="Times New Roman"/>
          <w:b/>
          <w:sz w:val="20"/>
          <w:lang w:eastAsia="zh-CN"/>
        </w:rPr>
        <w:t>10</w:t>
      </w:r>
      <w:r w:rsidRPr="00A13E3E">
        <w:rPr>
          <w:rFonts w:ascii="Times New Roman" w:eastAsiaTheme="minorEastAsia" w:hAnsi="Times New Roman"/>
          <w:b/>
          <w:sz w:val="20"/>
          <w:lang w:eastAsia="zh-CN"/>
        </w:rPr>
        <w:t xml:space="preserve">: RAN1 shall </w:t>
      </w:r>
      <w:r>
        <w:rPr>
          <w:rFonts w:ascii="Times New Roman" w:eastAsiaTheme="minorEastAsia" w:hAnsi="Times New Roman" w:hint="eastAsia"/>
          <w:b/>
          <w:sz w:val="20"/>
          <w:lang w:eastAsia="zh-CN"/>
        </w:rPr>
        <w:t xml:space="preserve">consider the beam adjustment </w:t>
      </w:r>
      <w:r>
        <w:rPr>
          <w:rFonts w:ascii="Times New Roman" w:eastAsiaTheme="minorEastAsia" w:hAnsi="Times New Roman"/>
          <w:b/>
          <w:sz w:val="20"/>
          <w:lang w:eastAsia="zh-CN"/>
        </w:rPr>
        <w:t>mechanism</w:t>
      </w:r>
      <w:r>
        <w:rPr>
          <w:rFonts w:ascii="Times New Roman" w:eastAsiaTheme="minorEastAsia" w:hAnsi="Times New Roman" w:hint="eastAsia"/>
          <w:b/>
          <w:sz w:val="20"/>
          <w:lang w:eastAsia="zh-CN"/>
        </w:rPr>
        <w:t xml:space="preserve"> in initial access procedure to alleviate the beam </w:t>
      </w:r>
      <w:r>
        <w:rPr>
          <w:rFonts w:ascii="Times New Roman" w:eastAsiaTheme="minorEastAsia" w:hAnsi="Times New Roman"/>
          <w:b/>
          <w:sz w:val="20"/>
          <w:lang w:eastAsia="zh-CN"/>
        </w:rPr>
        <w:t>alignment</w:t>
      </w:r>
      <w:r>
        <w:rPr>
          <w:rFonts w:ascii="Times New Roman" w:eastAsiaTheme="minorEastAsia" w:hAnsi="Times New Roman" w:hint="eastAsia"/>
          <w:b/>
          <w:sz w:val="20"/>
          <w:lang w:eastAsia="zh-CN"/>
        </w:rPr>
        <w:t xml:space="preserve"> delay. </w:t>
      </w:r>
    </w:p>
    <w:p w14:paraId="76365466" w14:textId="77777777" w:rsidR="00C271A1" w:rsidRDefault="00C271A1" w:rsidP="00C271A1">
      <w:pPr>
        <w:spacing w:after="0"/>
        <w:jc w:val="both"/>
        <w:rPr>
          <w:rFonts w:ascii="Times New Roman" w:hAnsi="Times New Roman"/>
          <w:b/>
          <w:sz w:val="20"/>
        </w:rPr>
      </w:pPr>
    </w:p>
    <w:p w14:paraId="489DFD9B" w14:textId="77777777" w:rsidR="00024EF4" w:rsidRPr="00024EF4" w:rsidRDefault="00024EF4" w:rsidP="00024EF4">
      <w:pPr>
        <w:spacing w:after="0"/>
        <w:jc w:val="both"/>
        <w:rPr>
          <w:rFonts w:ascii="Times New Roman" w:hAnsi="Times New Roman"/>
          <w:b/>
          <w:i/>
          <w:sz w:val="20"/>
          <w:szCs w:val="20"/>
        </w:rPr>
      </w:pPr>
      <w:r w:rsidRPr="00024EF4">
        <w:rPr>
          <w:rFonts w:ascii="Times New Roman" w:hAnsi="Times New Roman"/>
          <w:b/>
          <w:i/>
          <w:sz w:val="20"/>
          <w:szCs w:val="20"/>
        </w:rPr>
        <w:t xml:space="preserve">Observation 4: ICI compensation has performance gain over CPE compensation. </w:t>
      </w:r>
    </w:p>
    <w:p w14:paraId="7016F5F4" w14:textId="77777777" w:rsidR="00024EF4" w:rsidRPr="00024EF4" w:rsidRDefault="00024EF4" w:rsidP="00024EF4">
      <w:pPr>
        <w:spacing w:after="0"/>
        <w:jc w:val="both"/>
        <w:rPr>
          <w:rFonts w:ascii="Times New Roman" w:hAnsi="Times New Roman"/>
          <w:b/>
          <w:i/>
          <w:sz w:val="20"/>
          <w:szCs w:val="20"/>
        </w:rPr>
      </w:pPr>
    </w:p>
    <w:p w14:paraId="3BE678E4" w14:textId="77777777" w:rsidR="00024EF4" w:rsidRPr="00024EF4" w:rsidRDefault="00024EF4" w:rsidP="00024EF4">
      <w:pPr>
        <w:spacing w:after="0"/>
        <w:jc w:val="both"/>
        <w:rPr>
          <w:rFonts w:ascii="Times New Roman" w:hAnsi="Times New Roman"/>
          <w:b/>
          <w:i/>
          <w:sz w:val="20"/>
          <w:szCs w:val="20"/>
        </w:rPr>
      </w:pPr>
      <w:r w:rsidRPr="00024EF4">
        <w:rPr>
          <w:rFonts w:ascii="Times New Roman" w:hAnsi="Times New Roman" w:hint="eastAsia"/>
          <w:b/>
          <w:i/>
          <w:sz w:val="20"/>
          <w:szCs w:val="20"/>
        </w:rPr>
        <w:t xml:space="preserve">Observation </w:t>
      </w:r>
      <w:r w:rsidRPr="00024EF4">
        <w:rPr>
          <w:rFonts w:ascii="Times New Roman" w:hAnsi="Times New Roman"/>
          <w:b/>
          <w:i/>
          <w:sz w:val="20"/>
          <w:szCs w:val="20"/>
        </w:rPr>
        <w:t>5</w:t>
      </w:r>
      <w:r w:rsidRPr="00024EF4">
        <w:rPr>
          <w:rFonts w:ascii="Times New Roman" w:hAnsi="Times New Roman" w:hint="eastAsia"/>
          <w:b/>
          <w:i/>
          <w:sz w:val="20"/>
          <w:szCs w:val="20"/>
        </w:rPr>
        <w:t xml:space="preserve">: </w:t>
      </w:r>
      <w:r w:rsidRPr="00024EF4">
        <w:rPr>
          <w:rFonts w:ascii="Times New Roman" w:hAnsi="Times New Roman"/>
          <w:b/>
          <w:i/>
          <w:sz w:val="20"/>
          <w:szCs w:val="20"/>
        </w:rPr>
        <w:t>Performance with the new PT-RS pattern (e.g. chunk based</w:t>
      </w:r>
      <w:r w:rsidRPr="00024EF4">
        <w:rPr>
          <w:rFonts w:ascii="Times New Roman" w:hAnsi="Times New Roman" w:hint="eastAsia"/>
          <w:b/>
          <w:i/>
          <w:sz w:val="20"/>
          <w:szCs w:val="20"/>
        </w:rPr>
        <w:t xml:space="preserve"> PT</w:t>
      </w:r>
      <w:r w:rsidRPr="00024EF4">
        <w:rPr>
          <w:rFonts w:ascii="Times New Roman" w:hAnsi="Times New Roman"/>
          <w:b/>
          <w:i/>
          <w:sz w:val="20"/>
          <w:szCs w:val="20"/>
        </w:rPr>
        <w:t>-</w:t>
      </w:r>
      <w:r w:rsidRPr="00024EF4">
        <w:rPr>
          <w:rFonts w:ascii="Times New Roman" w:hAnsi="Times New Roman" w:hint="eastAsia"/>
          <w:b/>
          <w:i/>
          <w:sz w:val="20"/>
          <w:szCs w:val="20"/>
        </w:rPr>
        <w:t>RS pattern</w:t>
      </w:r>
      <w:r w:rsidRPr="00024EF4">
        <w:rPr>
          <w:rFonts w:ascii="Times New Roman" w:hAnsi="Times New Roman"/>
          <w:b/>
          <w:i/>
          <w:sz w:val="20"/>
          <w:szCs w:val="20"/>
        </w:rPr>
        <w:t>)</w:t>
      </w:r>
      <w:r w:rsidRPr="00024EF4">
        <w:rPr>
          <w:rFonts w:ascii="Times New Roman" w:hAnsi="Times New Roman" w:hint="eastAsia"/>
          <w:b/>
          <w:i/>
          <w:sz w:val="20"/>
          <w:szCs w:val="20"/>
        </w:rPr>
        <w:t xml:space="preserve"> </w:t>
      </w:r>
      <w:r w:rsidRPr="00024EF4">
        <w:rPr>
          <w:rFonts w:ascii="Times New Roman" w:hAnsi="Times New Roman"/>
          <w:b/>
          <w:i/>
          <w:sz w:val="20"/>
          <w:szCs w:val="20"/>
        </w:rPr>
        <w:t>is better than</w:t>
      </w:r>
      <w:r w:rsidRPr="00024EF4">
        <w:rPr>
          <w:rFonts w:ascii="Times New Roman" w:hAnsi="Times New Roman" w:hint="eastAsia"/>
          <w:b/>
          <w:i/>
          <w:sz w:val="20"/>
          <w:szCs w:val="20"/>
        </w:rPr>
        <w:t xml:space="preserve"> the </w:t>
      </w:r>
      <w:r w:rsidRPr="00024EF4">
        <w:rPr>
          <w:rFonts w:ascii="Times New Roman" w:hAnsi="Times New Roman"/>
          <w:b/>
          <w:i/>
          <w:sz w:val="20"/>
          <w:szCs w:val="20"/>
        </w:rPr>
        <w:t xml:space="preserve">Rel-15 </w:t>
      </w:r>
      <w:r w:rsidRPr="00024EF4">
        <w:rPr>
          <w:rFonts w:ascii="Times New Roman" w:hAnsi="Times New Roman" w:hint="eastAsia"/>
          <w:b/>
          <w:i/>
          <w:sz w:val="20"/>
          <w:szCs w:val="20"/>
        </w:rPr>
        <w:t xml:space="preserve">pattern </w:t>
      </w:r>
      <w:r w:rsidRPr="00024EF4">
        <w:rPr>
          <w:rFonts w:ascii="Times New Roman" w:hAnsi="Times New Roman"/>
          <w:b/>
          <w:i/>
          <w:sz w:val="20"/>
          <w:szCs w:val="20"/>
        </w:rPr>
        <w:t>since it enables ICI compensation in addition to CPE compensation.</w:t>
      </w:r>
    </w:p>
    <w:p w14:paraId="13B8A85C" w14:textId="77777777" w:rsidR="00024EF4" w:rsidRDefault="00024EF4" w:rsidP="00024EF4">
      <w:pPr>
        <w:spacing w:after="0"/>
        <w:jc w:val="both"/>
        <w:rPr>
          <w:rFonts w:ascii="Times New Roman" w:hAnsi="Times New Roman"/>
          <w:b/>
          <w:sz w:val="20"/>
        </w:rPr>
      </w:pPr>
    </w:p>
    <w:p w14:paraId="2E1F899F" w14:textId="77777777" w:rsidR="00024EF4" w:rsidRDefault="00024EF4" w:rsidP="00024EF4">
      <w:pPr>
        <w:spacing w:after="0"/>
        <w:jc w:val="both"/>
        <w:rPr>
          <w:rFonts w:ascii="Times New Roman" w:hAnsi="Times New Roman"/>
          <w:b/>
          <w:sz w:val="20"/>
        </w:rPr>
      </w:pPr>
      <w:r>
        <w:rPr>
          <w:rFonts w:ascii="Times New Roman" w:hAnsi="Times New Roman"/>
          <w:b/>
          <w:sz w:val="20"/>
        </w:rPr>
        <w:t>Proposal 11: RAN1 shall study the enhancement to reference signals (e.g. chunk based PT-RS pattern) for the new carrier frequency range to mitigate the impact of ICI,</w:t>
      </w:r>
      <w:r w:rsidRPr="00BD1C35">
        <w:rPr>
          <w:rFonts w:ascii="Times New Roman" w:hAnsi="Times New Roman"/>
          <w:b/>
          <w:sz w:val="20"/>
        </w:rPr>
        <w:t xml:space="preserve"> taking into consideration of the </w:t>
      </w:r>
      <w:r>
        <w:rPr>
          <w:rFonts w:ascii="Times New Roman" w:hAnsi="Times New Roman"/>
          <w:b/>
          <w:sz w:val="20"/>
        </w:rPr>
        <w:t xml:space="preserve">impact from the </w:t>
      </w:r>
      <w:r w:rsidRPr="00BD1C35">
        <w:rPr>
          <w:rFonts w:ascii="Times New Roman" w:hAnsi="Times New Roman"/>
          <w:b/>
          <w:sz w:val="20"/>
        </w:rPr>
        <w:t>new numerology</w:t>
      </w:r>
      <w:r>
        <w:rPr>
          <w:rFonts w:ascii="Times New Roman" w:hAnsi="Times New Roman"/>
          <w:b/>
          <w:sz w:val="20"/>
        </w:rPr>
        <w:t xml:space="preserve">. </w:t>
      </w:r>
    </w:p>
    <w:p w14:paraId="763D2C1A" w14:textId="682E39AE" w:rsidR="00085D35" w:rsidRDefault="00085D35" w:rsidP="00085D35">
      <w:pPr>
        <w:pStyle w:val="Heading1"/>
        <w:numPr>
          <w:ilvl w:val="0"/>
          <w:numId w:val="0"/>
        </w:numPr>
        <w:pBdr>
          <w:top w:val="single" w:sz="12" w:space="1" w:color="auto"/>
        </w:pBdr>
        <w:spacing w:before="360" w:line="360" w:lineRule="auto"/>
        <w:ind w:left="432" w:hanging="432"/>
        <w:rPr>
          <w:rFonts w:ascii="Arial" w:hAnsi="Arial" w:cs="Arial"/>
          <w:color w:val="auto"/>
        </w:rPr>
      </w:pPr>
      <w:r>
        <w:rPr>
          <w:rFonts w:ascii="Arial" w:hAnsi="Arial" w:cs="Arial"/>
          <w:color w:val="auto"/>
        </w:rPr>
        <w:t>Reference</w:t>
      </w:r>
    </w:p>
    <w:p w14:paraId="5067BEAD" w14:textId="62D7AA76" w:rsidR="00085D35" w:rsidRDefault="00085D35" w:rsidP="00562D0D">
      <w:pPr>
        <w:spacing w:after="0"/>
        <w:jc w:val="both"/>
        <w:rPr>
          <w:rFonts w:ascii="Times New Roman" w:hAnsi="Times New Roman"/>
          <w:sz w:val="20"/>
          <w:szCs w:val="20"/>
        </w:rPr>
      </w:pPr>
      <w:r w:rsidRPr="00562D0D">
        <w:rPr>
          <w:rFonts w:ascii="Times New Roman" w:hAnsi="Times New Roman"/>
          <w:sz w:val="20"/>
          <w:szCs w:val="20"/>
        </w:rPr>
        <w:t xml:space="preserve">[1] </w:t>
      </w:r>
      <w:r w:rsidR="00562D0D" w:rsidRPr="00562D0D">
        <w:rPr>
          <w:rFonts w:ascii="Times New Roman" w:hAnsi="Times New Roman"/>
          <w:sz w:val="20"/>
          <w:szCs w:val="20"/>
        </w:rPr>
        <w:t>RP-193259</w:t>
      </w:r>
      <w:r w:rsidR="00562D0D">
        <w:rPr>
          <w:rFonts w:ascii="Times New Roman" w:hAnsi="Times New Roman"/>
          <w:sz w:val="20"/>
          <w:szCs w:val="20"/>
        </w:rPr>
        <w:t xml:space="preserve">, </w:t>
      </w:r>
      <w:r w:rsidR="00562D0D" w:rsidRPr="00562D0D">
        <w:rPr>
          <w:rFonts w:ascii="Times New Roman" w:hAnsi="Times New Roman"/>
          <w:sz w:val="20"/>
          <w:szCs w:val="20"/>
        </w:rPr>
        <w:t>New SID: Study on supporting NR from 52.6GHz to 71 GHz</w:t>
      </w:r>
      <w:r w:rsidR="00562D0D">
        <w:rPr>
          <w:rFonts w:ascii="Times New Roman" w:hAnsi="Times New Roman"/>
          <w:sz w:val="20"/>
          <w:szCs w:val="20"/>
        </w:rPr>
        <w:t>, Intel Corporation, 2019</w:t>
      </w:r>
      <w:r w:rsidR="0064290C">
        <w:rPr>
          <w:rFonts w:ascii="Times New Roman" w:hAnsi="Times New Roman"/>
          <w:sz w:val="20"/>
          <w:szCs w:val="20"/>
        </w:rPr>
        <w:t>.</w:t>
      </w:r>
    </w:p>
    <w:p w14:paraId="0F132CDD" w14:textId="750AEF79" w:rsidR="00562D0D" w:rsidRPr="00562D0D" w:rsidRDefault="00562D0D" w:rsidP="00562D0D">
      <w:pPr>
        <w:spacing w:after="0"/>
        <w:jc w:val="both"/>
        <w:rPr>
          <w:rFonts w:ascii="Times New Roman" w:hAnsi="Times New Roman"/>
          <w:sz w:val="20"/>
          <w:szCs w:val="20"/>
        </w:rPr>
      </w:pPr>
      <w:r>
        <w:rPr>
          <w:rFonts w:ascii="Times New Roman" w:hAnsi="Times New Roman"/>
          <w:sz w:val="20"/>
          <w:szCs w:val="20"/>
        </w:rPr>
        <w:lastRenderedPageBreak/>
        <w:t xml:space="preserve">[2] </w:t>
      </w:r>
      <w:r w:rsidRPr="00562D0D">
        <w:rPr>
          <w:rFonts w:ascii="Times New Roman" w:hAnsi="Times New Roman"/>
          <w:sz w:val="20"/>
          <w:szCs w:val="20"/>
        </w:rPr>
        <w:t>3GPP TR 38.807 v16.0.0, Study on requirements for NR beyond 52.6 GHz, 2019</w:t>
      </w:r>
      <w:r w:rsidR="0064290C">
        <w:rPr>
          <w:rFonts w:ascii="Times New Roman" w:hAnsi="Times New Roman"/>
          <w:sz w:val="20"/>
          <w:szCs w:val="20"/>
        </w:rPr>
        <w:t>.</w:t>
      </w:r>
    </w:p>
    <w:p w14:paraId="478F380D" w14:textId="77777777" w:rsidR="00866DF4" w:rsidRDefault="00866DF4" w:rsidP="00866DF4">
      <w:pPr>
        <w:pStyle w:val="Heading1"/>
        <w:numPr>
          <w:ilvl w:val="0"/>
          <w:numId w:val="0"/>
        </w:numPr>
        <w:pBdr>
          <w:top w:val="single" w:sz="12" w:space="1" w:color="auto"/>
        </w:pBdr>
        <w:spacing w:before="360" w:line="360" w:lineRule="auto"/>
        <w:ind w:left="432" w:hanging="432"/>
        <w:rPr>
          <w:rFonts w:ascii="Arial" w:hAnsi="Arial" w:cs="Arial"/>
          <w:color w:val="auto"/>
        </w:rPr>
      </w:pPr>
      <w:r>
        <w:rPr>
          <w:rFonts w:ascii="Arial" w:hAnsi="Arial" w:cs="Arial"/>
          <w:color w:val="auto"/>
        </w:rPr>
        <w:t>Appendix</w:t>
      </w:r>
    </w:p>
    <w:p w14:paraId="5C661413" w14:textId="24645F7E" w:rsidR="00866DF4" w:rsidRPr="00866DF4" w:rsidRDefault="00866DF4" w:rsidP="00866DF4">
      <w:pPr>
        <w:spacing w:after="0" w:line="240" w:lineRule="auto"/>
        <w:ind w:firstLineChars="193" w:firstLine="386"/>
        <w:jc w:val="center"/>
        <w:rPr>
          <w:rFonts w:ascii="Times New Roman" w:hAnsi="Times New Roman"/>
          <w:sz w:val="20"/>
          <w:szCs w:val="20"/>
        </w:rPr>
      </w:pPr>
    </w:p>
    <w:p w14:paraId="3E7D76D0" w14:textId="45C14F0B" w:rsidR="00866DF4" w:rsidRPr="00866DF4" w:rsidRDefault="00866DF4" w:rsidP="00866DF4">
      <w:pPr>
        <w:pStyle w:val="Caption"/>
        <w:keepNext/>
        <w:spacing w:after="0" w:line="240" w:lineRule="auto"/>
        <w:rPr>
          <w:rFonts w:ascii="Times New Roman" w:hAnsi="Times New Roman"/>
          <w:sz w:val="20"/>
          <w:szCs w:val="20"/>
        </w:rPr>
      </w:pPr>
      <w:r w:rsidRPr="00866DF4">
        <w:rPr>
          <w:rFonts w:ascii="Times New Roman" w:hAnsi="Times New Roman"/>
          <w:sz w:val="20"/>
          <w:szCs w:val="20"/>
        </w:rPr>
        <w:t xml:space="preserve">Table </w:t>
      </w:r>
      <w:r w:rsidRPr="00866DF4">
        <w:rPr>
          <w:rFonts w:ascii="Times New Roman" w:hAnsi="Times New Roman"/>
          <w:sz w:val="20"/>
          <w:szCs w:val="20"/>
        </w:rPr>
        <w:fldChar w:fldCharType="begin"/>
      </w:r>
      <w:r w:rsidRPr="00866DF4">
        <w:rPr>
          <w:rFonts w:ascii="Times New Roman" w:hAnsi="Times New Roman"/>
          <w:sz w:val="20"/>
          <w:szCs w:val="20"/>
        </w:rPr>
        <w:instrText xml:space="preserve"> SEQ Table \* ARABIC </w:instrText>
      </w:r>
      <w:r w:rsidRPr="00866DF4">
        <w:rPr>
          <w:rFonts w:ascii="Times New Roman" w:hAnsi="Times New Roman"/>
          <w:sz w:val="20"/>
          <w:szCs w:val="20"/>
        </w:rPr>
        <w:fldChar w:fldCharType="separate"/>
      </w:r>
      <w:r w:rsidRPr="00866DF4">
        <w:rPr>
          <w:rFonts w:ascii="Times New Roman" w:hAnsi="Times New Roman"/>
          <w:noProof/>
          <w:sz w:val="20"/>
          <w:szCs w:val="20"/>
        </w:rPr>
        <w:t>3</w:t>
      </w:r>
      <w:r w:rsidRPr="00866DF4">
        <w:rPr>
          <w:rFonts w:ascii="Times New Roman" w:hAnsi="Times New Roman"/>
          <w:sz w:val="20"/>
          <w:szCs w:val="20"/>
        </w:rPr>
        <w:fldChar w:fldCharType="end"/>
      </w:r>
      <w:r w:rsidRPr="00866DF4">
        <w:rPr>
          <w:rFonts w:ascii="Times New Roman" w:hAnsi="Times New Roman"/>
          <w:sz w:val="20"/>
          <w:szCs w:val="20"/>
        </w:rPr>
        <w:t xml:space="preserve"> Evaluation assumptions in LLS for PDSCH</w:t>
      </w:r>
    </w:p>
    <w:tbl>
      <w:tblPr>
        <w:tblStyle w:val="TableGrid"/>
        <w:tblW w:w="7366" w:type="dxa"/>
        <w:jc w:val="center"/>
        <w:tblLook w:val="04A0" w:firstRow="1" w:lastRow="0" w:firstColumn="1" w:lastColumn="0" w:noHBand="0" w:noVBand="1"/>
      </w:tblPr>
      <w:tblGrid>
        <w:gridCol w:w="2830"/>
        <w:gridCol w:w="4536"/>
      </w:tblGrid>
      <w:tr w:rsidR="00866DF4" w:rsidRPr="00B66DB6" w14:paraId="7DD785CD" w14:textId="77777777" w:rsidTr="00814393">
        <w:trPr>
          <w:trHeight w:val="55"/>
          <w:jc w:val="center"/>
        </w:trPr>
        <w:tc>
          <w:tcPr>
            <w:tcW w:w="2830" w:type="dxa"/>
            <w:shd w:val="clear" w:color="auto" w:fill="9CC2E5" w:themeFill="accent1" w:themeFillTint="99"/>
            <w:vAlign w:val="center"/>
          </w:tcPr>
          <w:p w14:paraId="531D166F" w14:textId="77777777" w:rsidR="00866DF4" w:rsidRPr="00530262" w:rsidRDefault="00866DF4" w:rsidP="00814393">
            <w:pPr>
              <w:spacing w:after="0"/>
              <w:rPr>
                <w:rFonts w:ascii="Times New Roman" w:hAnsi="Times New Roman"/>
                <w:b/>
                <w:bCs/>
                <w:sz w:val="18"/>
                <w:szCs w:val="18"/>
              </w:rPr>
            </w:pPr>
            <w:r w:rsidRPr="00530262">
              <w:rPr>
                <w:rFonts w:ascii="Times New Roman" w:hAnsi="Times New Roman"/>
                <w:b/>
                <w:bCs/>
                <w:sz w:val="18"/>
                <w:szCs w:val="18"/>
              </w:rPr>
              <w:t>Parameters</w:t>
            </w:r>
          </w:p>
        </w:tc>
        <w:tc>
          <w:tcPr>
            <w:tcW w:w="4536" w:type="dxa"/>
            <w:shd w:val="clear" w:color="auto" w:fill="9CC2E5" w:themeFill="accent1" w:themeFillTint="99"/>
            <w:vAlign w:val="center"/>
          </w:tcPr>
          <w:p w14:paraId="1DF291FE" w14:textId="77777777" w:rsidR="00866DF4" w:rsidRPr="00530262" w:rsidRDefault="00866DF4" w:rsidP="00814393">
            <w:pPr>
              <w:spacing w:after="0"/>
              <w:rPr>
                <w:rFonts w:ascii="Times New Roman" w:hAnsi="Times New Roman"/>
                <w:b/>
                <w:bCs/>
                <w:sz w:val="18"/>
                <w:szCs w:val="18"/>
              </w:rPr>
            </w:pPr>
            <w:r w:rsidRPr="00530262">
              <w:rPr>
                <w:rFonts w:ascii="Times New Roman" w:hAnsi="Times New Roman"/>
                <w:b/>
                <w:bCs/>
                <w:sz w:val="18"/>
                <w:szCs w:val="18"/>
              </w:rPr>
              <w:t>Values</w:t>
            </w:r>
          </w:p>
        </w:tc>
      </w:tr>
      <w:tr w:rsidR="00866DF4" w:rsidRPr="00B66DB6" w14:paraId="287F5833" w14:textId="77777777" w:rsidTr="00814393">
        <w:trPr>
          <w:trHeight w:val="20"/>
          <w:jc w:val="center"/>
        </w:trPr>
        <w:tc>
          <w:tcPr>
            <w:tcW w:w="2830" w:type="dxa"/>
          </w:tcPr>
          <w:p w14:paraId="50350315" w14:textId="77777777" w:rsidR="00866DF4" w:rsidRPr="00530262" w:rsidRDefault="00866DF4" w:rsidP="00814393">
            <w:pPr>
              <w:spacing w:after="0"/>
              <w:rPr>
                <w:rFonts w:ascii="Times New Roman" w:hAnsi="Times New Roman"/>
                <w:b/>
                <w:sz w:val="18"/>
                <w:szCs w:val="18"/>
              </w:rPr>
            </w:pPr>
            <w:r w:rsidRPr="00530262">
              <w:rPr>
                <w:rFonts w:ascii="Times New Roman" w:hAnsi="Times New Roman"/>
                <w:b/>
                <w:sz w:val="18"/>
                <w:szCs w:val="18"/>
              </w:rPr>
              <w:t>Carrier frequency</w:t>
            </w:r>
          </w:p>
        </w:tc>
        <w:tc>
          <w:tcPr>
            <w:tcW w:w="4536" w:type="dxa"/>
          </w:tcPr>
          <w:p w14:paraId="1CC40EFA" w14:textId="77777777" w:rsidR="00866DF4" w:rsidRPr="00530262" w:rsidRDefault="00866DF4" w:rsidP="00814393">
            <w:pPr>
              <w:spacing w:after="0"/>
              <w:rPr>
                <w:rFonts w:ascii="Times New Roman" w:hAnsi="Times New Roman"/>
                <w:sz w:val="18"/>
                <w:szCs w:val="18"/>
              </w:rPr>
            </w:pPr>
            <w:r w:rsidRPr="00530262">
              <w:rPr>
                <w:rFonts w:ascii="Times New Roman" w:hAnsi="Times New Roman"/>
                <w:sz w:val="18"/>
                <w:szCs w:val="18"/>
              </w:rPr>
              <w:t>60 GHz</w:t>
            </w:r>
          </w:p>
        </w:tc>
      </w:tr>
      <w:tr w:rsidR="00866DF4" w:rsidRPr="00B66DB6" w14:paraId="35A0CDC5" w14:textId="77777777" w:rsidTr="00814393">
        <w:trPr>
          <w:trHeight w:val="20"/>
          <w:jc w:val="center"/>
        </w:trPr>
        <w:tc>
          <w:tcPr>
            <w:tcW w:w="2830" w:type="dxa"/>
          </w:tcPr>
          <w:p w14:paraId="38676C07" w14:textId="77777777" w:rsidR="00866DF4" w:rsidRPr="00530262" w:rsidRDefault="00866DF4" w:rsidP="00814393">
            <w:pPr>
              <w:spacing w:after="0"/>
              <w:rPr>
                <w:rFonts w:ascii="Times New Roman" w:hAnsi="Times New Roman"/>
                <w:b/>
                <w:sz w:val="18"/>
                <w:szCs w:val="18"/>
              </w:rPr>
            </w:pPr>
            <w:r w:rsidRPr="00530262">
              <w:rPr>
                <w:rFonts w:ascii="Times New Roman" w:hAnsi="Times New Roman"/>
                <w:b/>
                <w:sz w:val="18"/>
                <w:szCs w:val="18"/>
              </w:rPr>
              <w:t>Waveform</w:t>
            </w:r>
          </w:p>
        </w:tc>
        <w:tc>
          <w:tcPr>
            <w:tcW w:w="4536" w:type="dxa"/>
          </w:tcPr>
          <w:p w14:paraId="72A817AA" w14:textId="77777777" w:rsidR="00866DF4" w:rsidRPr="00530262" w:rsidRDefault="00866DF4" w:rsidP="00814393">
            <w:pPr>
              <w:spacing w:after="0"/>
              <w:rPr>
                <w:rFonts w:ascii="Times New Roman" w:hAnsi="Times New Roman"/>
                <w:sz w:val="18"/>
                <w:szCs w:val="18"/>
              </w:rPr>
            </w:pPr>
            <w:r w:rsidRPr="00530262">
              <w:rPr>
                <w:rFonts w:ascii="Times New Roman" w:hAnsi="Times New Roman"/>
                <w:sz w:val="18"/>
                <w:szCs w:val="18"/>
              </w:rPr>
              <w:t>CP-OFDM</w:t>
            </w:r>
          </w:p>
        </w:tc>
      </w:tr>
      <w:tr w:rsidR="00866DF4" w:rsidRPr="00B66DB6" w14:paraId="491BEAFB" w14:textId="77777777" w:rsidTr="00814393">
        <w:trPr>
          <w:trHeight w:val="20"/>
          <w:jc w:val="center"/>
        </w:trPr>
        <w:tc>
          <w:tcPr>
            <w:tcW w:w="2830" w:type="dxa"/>
          </w:tcPr>
          <w:p w14:paraId="7502BF87" w14:textId="77777777" w:rsidR="00866DF4" w:rsidRPr="00530262" w:rsidRDefault="00866DF4" w:rsidP="00814393">
            <w:pPr>
              <w:spacing w:after="0"/>
              <w:rPr>
                <w:rFonts w:ascii="Times New Roman" w:hAnsi="Times New Roman"/>
                <w:b/>
                <w:sz w:val="18"/>
                <w:szCs w:val="18"/>
              </w:rPr>
            </w:pPr>
            <w:r w:rsidRPr="00530262">
              <w:rPr>
                <w:rFonts w:ascii="Times New Roman" w:hAnsi="Times New Roman"/>
                <w:b/>
                <w:sz w:val="18"/>
                <w:szCs w:val="18"/>
              </w:rPr>
              <w:t>Antenna configuration</w:t>
            </w:r>
          </w:p>
        </w:tc>
        <w:tc>
          <w:tcPr>
            <w:tcW w:w="4536" w:type="dxa"/>
          </w:tcPr>
          <w:p w14:paraId="057A8A65" w14:textId="37303131" w:rsidR="00866DF4" w:rsidRPr="00530262" w:rsidRDefault="00866DF4" w:rsidP="00866DF4">
            <w:pPr>
              <w:spacing w:after="0"/>
              <w:rPr>
                <w:rFonts w:ascii="Times New Roman" w:hAnsi="Times New Roman"/>
                <w:sz w:val="18"/>
                <w:szCs w:val="18"/>
              </w:rPr>
            </w:pPr>
            <w:r>
              <w:rPr>
                <w:rFonts w:ascii="Times New Roman" w:hAnsi="Times New Roman"/>
                <w:sz w:val="18"/>
                <w:szCs w:val="18"/>
              </w:rPr>
              <w:t>2x2 (for TDL model)</w:t>
            </w:r>
          </w:p>
        </w:tc>
      </w:tr>
      <w:tr w:rsidR="00866DF4" w:rsidRPr="00B66DB6" w14:paraId="689488C0" w14:textId="77777777" w:rsidTr="00814393">
        <w:trPr>
          <w:trHeight w:val="20"/>
          <w:jc w:val="center"/>
        </w:trPr>
        <w:tc>
          <w:tcPr>
            <w:tcW w:w="2830" w:type="dxa"/>
          </w:tcPr>
          <w:p w14:paraId="4F12720E" w14:textId="77777777" w:rsidR="00866DF4" w:rsidRPr="00530262" w:rsidRDefault="00866DF4" w:rsidP="00814393">
            <w:pPr>
              <w:spacing w:after="0"/>
              <w:rPr>
                <w:rFonts w:ascii="Times New Roman" w:hAnsi="Times New Roman"/>
                <w:b/>
                <w:sz w:val="18"/>
                <w:szCs w:val="18"/>
              </w:rPr>
            </w:pPr>
            <w:r w:rsidRPr="00530262">
              <w:rPr>
                <w:rFonts w:ascii="Times New Roman" w:hAnsi="Times New Roman"/>
                <w:b/>
                <w:sz w:val="18"/>
                <w:szCs w:val="18"/>
              </w:rPr>
              <w:t>MIMO Layer</w:t>
            </w:r>
          </w:p>
        </w:tc>
        <w:tc>
          <w:tcPr>
            <w:tcW w:w="4536" w:type="dxa"/>
          </w:tcPr>
          <w:p w14:paraId="11AE58E2" w14:textId="32FE5349" w:rsidR="00866DF4" w:rsidRPr="00530262" w:rsidRDefault="00866DF4" w:rsidP="00866DF4">
            <w:pPr>
              <w:spacing w:after="0"/>
              <w:rPr>
                <w:rFonts w:ascii="Times New Roman" w:hAnsi="Times New Roman"/>
                <w:sz w:val="18"/>
                <w:szCs w:val="18"/>
              </w:rPr>
            </w:pPr>
            <w:r w:rsidRPr="00530262">
              <w:rPr>
                <w:rFonts w:ascii="Times New Roman" w:hAnsi="Times New Roman"/>
                <w:sz w:val="18"/>
                <w:szCs w:val="18"/>
              </w:rPr>
              <w:t>1</w:t>
            </w:r>
            <w:r>
              <w:rPr>
                <w:rFonts w:ascii="Times New Roman" w:hAnsi="Times New Roman"/>
                <w:sz w:val="18"/>
                <w:szCs w:val="18"/>
              </w:rPr>
              <w:t xml:space="preserve"> </w:t>
            </w:r>
          </w:p>
        </w:tc>
      </w:tr>
      <w:tr w:rsidR="00866DF4" w:rsidRPr="00B66DB6" w14:paraId="1D441943" w14:textId="77777777" w:rsidTr="00814393">
        <w:trPr>
          <w:trHeight w:val="20"/>
          <w:jc w:val="center"/>
        </w:trPr>
        <w:tc>
          <w:tcPr>
            <w:tcW w:w="2830" w:type="dxa"/>
          </w:tcPr>
          <w:p w14:paraId="254F25DD" w14:textId="77777777" w:rsidR="00866DF4" w:rsidRPr="00530262" w:rsidRDefault="00866DF4" w:rsidP="00814393">
            <w:pPr>
              <w:spacing w:after="0"/>
              <w:rPr>
                <w:rFonts w:ascii="Times New Roman" w:hAnsi="Times New Roman"/>
                <w:b/>
                <w:sz w:val="18"/>
                <w:szCs w:val="18"/>
              </w:rPr>
            </w:pPr>
            <w:r w:rsidRPr="00530262">
              <w:rPr>
                <w:rFonts w:ascii="Times New Roman" w:hAnsi="Times New Roman"/>
                <w:b/>
                <w:sz w:val="18"/>
                <w:szCs w:val="18"/>
              </w:rPr>
              <w:t>Subcarrier spacing</w:t>
            </w:r>
          </w:p>
        </w:tc>
        <w:tc>
          <w:tcPr>
            <w:tcW w:w="4536" w:type="dxa"/>
          </w:tcPr>
          <w:p w14:paraId="686C4947" w14:textId="77777777" w:rsidR="00866DF4" w:rsidRPr="00530262" w:rsidRDefault="00866DF4" w:rsidP="00814393">
            <w:pPr>
              <w:spacing w:after="0"/>
              <w:rPr>
                <w:rFonts w:ascii="Times New Roman" w:hAnsi="Times New Roman"/>
                <w:sz w:val="18"/>
                <w:szCs w:val="18"/>
              </w:rPr>
            </w:pPr>
            <w:r>
              <w:rPr>
                <w:rFonts w:ascii="Times New Roman" w:hAnsi="Times New Roman"/>
                <w:sz w:val="18"/>
                <w:szCs w:val="18"/>
              </w:rPr>
              <w:t>120/240/480/960 K</w:t>
            </w:r>
            <w:r w:rsidRPr="00530262">
              <w:rPr>
                <w:rFonts w:ascii="Times New Roman" w:hAnsi="Times New Roman"/>
                <w:sz w:val="18"/>
                <w:szCs w:val="18"/>
              </w:rPr>
              <w:t>Hz</w:t>
            </w:r>
          </w:p>
        </w:tc>
      </w:tr>
      <w:tr w:rsidR="00866DF4" w:rsidRPr="00B66DB6" w14:paraId="7B62E72B" w14:textId="77777777" w:rsidTr="00814393">
        <w:trPr>
          <w:trHeight w:val="20"/>
          <w:jc w:val="center"/>
        </w:trPr>
        <w:tc>
          <w:tcPr>
            <w:tcW w:w="2830" w:type="dxa"/>
          </w:tcPr>
          <w:p w14:paraId="52A2AB30" w14:textId="7ED26E09" w:rsidR="00866DF4" w:rsidRPr="00530262" w:rsidRDefault="00866DF4" w:rsidP="00814393">
            <w:pPr>
              <w:spacing w:after="0"/>
              <w:rPr>
                <w:rFonts w:ascii="Times New Roman" w:hAnsi="Times New Roman"/>
                <w:b/>
                <w:sz w:val="18"/>
                <w:szCs w:val="18"/>
              </w:rPr>
            </w:pPr>
            <w:r>
              <w:rPr>
                <w:rFonts w:ascii="Times New Roman" w:hAnsi="Times New Roman"/>
                <w:b/>
                <w:sz w:val="18"/>
                <w:szCs w:val="18"/>
              </w:rPr>
              <w:t>CP length</w:t>
            </w:r>
          </w:p>
        </w:tc>
        <w:tc>
          <w:tcPr>
            <w:tcW w:w="4536" w:type="dxa"/>
          </w:tcPr>
          <w:p w14:paraId="458E33B8" w14:textId="2B2E407B" w:rsidR="00866DF4" w:rsidRDefault="00866DF4" w:rsidP="00814393">
            <w:pPr>
              <w:spacing w:after="0"/>
              <w:rPr>
                <w:rFonts w:ascii="Times New Roman" w:hAnsi="Times New Roman"/>
                <w:sz w:val="18"/>
                <w:szCs w:val="18"/>
              </w:rPr>
            </w:pPr>
            <w:r>
              <w:rPr>
                <w:rFonts w:ascii="Times New Roman" w:hAnsi="Times New Roman"/>
                <w:sz w:val="18"/>
                <w:szCs w:val="18"/>
              </w:rPr>
              <w:t>NCP</w:t>
            </w:r>
          </w:p>
        </w:tc>
      </w:tr>
      <w:tr w:rsidR="00866DF4" w:rsidRPr="00B66DB6" w14:paraId="321C7600" w14:textId="77777777" w:rsidTr="00814393">
        <w:trPr>
          <w:trHeight w:val="20"/>
          <w:jc w:val="center"/>
        </w:trPr>
        <w:tc>
          <w:tcPr>
            <w:tcW w:w="2830" w:type="dxa"/>
          </w:tcPr>
          <w:p w14:paraId="5889EB77" w14:textId="77777777" w:rsidR="00866DF4" w:rsidRPr="00530262" w:rsidRDefault="00866DF4" w:rsidP="00814393">
            <w:pPr>
              <w:spacing w:after="0"/>
              <w:rPr>
                <w:rFonts w:ascii="Times New Roman" w:hAnsi="Times New Roman"/>
                <w:b/>
                <w:sz w:val="18"/>
                <w:szCs w:val="18"/>
              </w:rPr>
            </w:pPr>
            <w:r w:rsidRPr="00530262">
              <w:rPr>
                <w:rFonts w:ascii="Times New Roman" w:hAnsi="Times New Roman"/>
                <w:b/>
                <w:sz w:val="18"/>
                <w:szCs w:val="18"/>
              </w:rPr>
              <w:t>Phase noise model</w:t>
            </w:r>
          </w:p>
        </w:tc>
        <w:tc>
          <w:tcPr>
            <w:tcW w:w="4536" w:type="dxa"/>
          </w:tcPr>
          <w:p w14:paraId="3E1B230D" w14:textId="77777777" w:rsidR="00866DF4" w:rsidRPr="00530262" w:rsidRDefault="00866DF4" w:rsidP="00814393">
            <w:pPr>
              <w:spacing w:after="0"/>
              <w:rPr>
                <w:rFonts w:ascii="Times New Roman" w:hAnsi="Times New Roman"/>
                <w:sz w:val="18"/>
                <w:szCs w:val="18"/>
              </w:rPr>
            </w:pPr>
            <w:r w:rsidRPr="00530262">
              <w:rPr>
                <w:rFonts w:ascii="Times New Roman" w:hAnsi="Times New Roman"/>
                <w:sz w:val="18"/>
                <w:szCs w:val="18"/>
              </w:rPr>
              <w:t>TR38.803 Example 2</w:t>
            </w:r>
          </w:p>
        </w:tc>
      </w:tr>
      <w:tr w:rsidR="00866DF4" w:rsidRPr="00B66DB6" w14:paraId="723F98B6" w14:textId="77777777" w:rsidTr="00814393">
        <w:trPr>
          <w:trHeight w:val="20"/>
          <w:jc w:val="center"/>
        </w:trPr>
        <w:tc>
          <w:tcPr>
            <w:tcW w:w="2830" w:type="dxa"/>
          </w:tcPr>
          <w:p w14:paraId="08E7B465" w14:textId="77777777" w:rsidR="00866DF4" w:rsidRPr="00530262" w:rsidRDefault="00866DF4" w:rsidP="00814393">
            <w:pPr>
              <w:spacing w:after="0"/>
              <w:rPr>
                <w:rFonts w:ascii="Times New Roman" w:hAnsi="Times New Roman"/>
                <w:b/>
                <w:sz w:val="18"/>
                <w:szCs w:val="18"/>
              </w:rPr>
            </w:pPr>
            <w:r w:rsidRPr="00530262">
              <w:rPr>
                <w:rFonts w:ascii="Times New Roman" w:hAnsi="Times New Roman"/>
                <w:b/>
                <w:sz w:val="18"/>
                <w:szCs w:val="18"/>
              </w:rPr>
              <w:t>MCS</w:t>
            </w:r>
          </w:p>
        </w:tc>
        <w:tc>
          <w:tcPr>
            <w:tcW w:w="4536" w:type="dxa"/>
          </w:tcPr>
          <w:p w14:paraId="3C004ABA" w14:textId="423D9671" w:rsidR="00866DF4" w:rsidRPr="00530262" w:rsidRDefault="00866DF4" w:rsidP="00814393">
            <w:pPr>
              <w:spacing w:after="0"/>
              <w:rPr>
                <w:rFonts w:ascii="Times New Roman" w:hAnsi="Times New Roman"/>
                <w:sz w:val="18"/>
                <w:szCs w:val="18"/>
              </w:rPr>
            </w:pPr>
            <w:r w:rsidRPr="00530262">
              <w:rPr>
                <w:rFonts w:ascii="Times New Roman" w:hAnsi="Times New Roman"/>
                <w:sz w:val="18"/>
                <w:szCs w:val="18"/>
              </w:rPr>
              <w:t>NR Rel</w:t>
            </w:r>
            <w:r>
              <w:rPr>
                <w:rFonts w:ascii="Times New Roman" w:hAnsi="Times New Roman"/>
                <w:sz w:val="18"/>
                <w:szCs w:val="18"/>
              </w:rPr>
              <w:t>-</w:t>
            </w:r>
            <w:r w:rsidRPr="00530262">
              <w:rPr>
                <w:rFonts w:ascii="Times New Roman" w:hAnsi="Times New Roman"/>
                <w:sz w:val="18"/>
                <w:szCs w:val="18"/>
              </w:rPr>
              <w:t>15 MCS Table</w:t>
            </w:r>
          </w:p>
        </w:tc>
      </w:tr>
      <w:tr w:rsidR="00866DF4" w:rsidRPr="00B66DB6" w14:paraId="4FAAC518" w14:textId="77777777" w:rsidTr="00814393">
        <w:trPr>
          <w:trHeight w:val="20"/>
          <w:jc w:val="center"/>
        </w:trPr>
        <w:tc>
          <w:tcPr>
            <w:tcW w:w="2830" w:type="dxa"/>
          </w:tcPr>
          <w:p w14:paraId="0CD2617A" w14:textId="77777777" w:rsidR="00866DF4" w:rsidRPr="00530262" w:rsidRDefault="00866DF4" w:rsidP="00814393">
            <w:pPr>
              <w:spacing w:after="0"/>
              <w:rPr>
                <w:rFonts w:ascii="Times New Roman" w:hAnsi="Times New Roman"/>
                <w:b/>
                <w:sz w:val="18"/>
                <w:szCs w:val="18"/>
              </w:rPr>
            </w:pPr>
            <w:r w:rsidRPr="00530262">
              <w:rPr>
                <w:rFonts w:ascii="Times New Roman" w:hAnsi="Times New Roman"/>
                <w:b/>
                <w:sz w:val="18"/>
                <w:szCs w:val="18"/>
              </w:rPr>
              <w:t>MIMO reception algorithm</w:t>
            </w:r>
          </w:p>
        </w:tc>
        <w:tc>
          <w:tcPr>
            <w:tcW w:w="4536" w:type="dxa"/>
          </w:tcPr>
          <w:p w14:paraId="7DF23366" w14:textId="77777777" w:rsidR="00866DF4" w:rsidRPr="00530262" w:rsidRDefault="00866DF4" w:rsidP="00814393">
            <w:pPr>
              <w:spacing w:after="0"/>
              <w:rPr>
                <w:rFonts w:ascii="Times New Roman" w:hAnsi="Times New Roman"/>
                <w:sz w:val="18"/>
                <w:szCs w:val="18"/>
              </w:rPr>
            </w:pPr>
            <w:r w:rsidRPr="00530262">
              <w:rPr>
                <w:rFonts w:ascii="Times New Roman" w:hAnsi="Times New Roman"/>
                <w:sz w:val="18"/>
                <w:szCs w:val="18"/>
              </w:rPr>
              <w:t>MMSE</w:t>
            </w:r>
          </w:p>
        </w:tc>
      </w:tr>
      <w:tr w:rsidR="00866DF4" w:rsidRPr="00B66DB6" w14:paraId="06BF0276" w14:textId="77777777" w:rsidTr="00814393">
        <w:trPr>
          <w:trHeight w:val="20"/>
          <w:jc w:val="center"/>
        </w:trPr>
        <w:tc>
          <w:tcPr>
            <w:tcW w:w="2830" w:type="dxa"/>
          </w:tcPr>
          <w:p w14:paraId="6557F911" w14:textId="77777777" w:rsidR="00866DF4" w:rsidRPr="00530262" w:rsidRDefault="00866DF4" w:rsidP="00814393">
            <w:pPr>
              <w:spacing w:after="0"/>
              <w:rPr>
                <w:rFonts w:ascii="Times New Roman" w:hAnsi="Times New Roman"/>
                <w:b/>
                <w:sz w:val="18"/>
                <w:szCs w:val="18"/>
              </w:rPr>
            </w:pPr>
            <w:r w:rsidRPr="00530262">
              <w:rPr>
                <w:rFonts w:ascii="Times New Roman" w:hAnsi="Times New Roman"/>
                <w:b/>
                <w:sz w:val="18"/>
                <w:szCs w:val="18"/>
              </w:rPr>
              <w:t>Channel model</w:t>
            </w:r>
          </w:p>
        </w:tc>
        <w:tc>
          <w:tcPr>
            <w:tcW w:w="4536" w:type="dxa"/>
          </w:tcPr>
          <w:p w14:paraId="7AFAE8B9" w14:textId="77777777" w:rsidR="00866DF4" w:rsidRPr="00530262" w:rsidRDefault="00866DF4" w:rsidP="00814393">
            <w:pPr>
              <w:spacing w:after="0"/>
              <w:rPr>
                <w:rFonts w:ascii="Times New Roman" w:hAnsi="Times New Roman"/>
                <w:sz w:val="18"/>
                <w:szCs w:val="18"/>
              </w:rPr>
            </w:pPr>
            <w:r w:rsidRPr="00530262">
              <w:rPr>
                <w:rFonts w:ascii="Times New Roman" w:hAnsi="Times New Roman"/>
                <w:sz w:val="18"/>
                <w:szCs w:val="18"/>
              </w:rPr>
              <w:t>TDL-A</w:t>
            </w:r>
          </w:p>
        </w:tc>
      </w:tr>
      <w:tr w:rsidR="00866DF4" w:rsidRPr="00B66DB6" w14:paraId="158DCBCB" w14:textId="77777777" w:rsidTr="00814393">
        <w:trPr>
          <w:trHeight w:val="20"/>
          <w:jc w:val="center"/>
        </w:trPr>
        <w:tc>
          <w:tcPr>
            <w:tcW w:w="2830" w:type="dxa"/>
          </w:tcPr>
          <w:p w14:paraId="68CE2914" w14:textId="77777777" w:rsidR="00866DF4" w:rsidRPr="00530262" w:rsidRDefault="00866DF4" w:rsidP="00814393">
            <w:pPr>
              <w:spacing w:after="0"/>
              <w:rPr>
                <w:rFonts w:ascii="Times New Roman" w:hAnsi="Times New Roman"/>
                <w:b/>
                <w:sz w:val="18"/>
                <w:szCs w:val="18"/>
              </w:rPr>
            </w:pPr>
            <w:r w:rsidRPr="00530262">
              <w:rPr>
                <w:rFonts w:ascii="Times New Roman" w:hAnsi="Times New Roman"/>
                <w:b/>
                <w:sz w:val="18"/>
                <w:szCs w:val="18"/>
              </w:rPr>
              <w:t>RB allocation</w:t>
            </w:r>
          </w:p>
        </w:tc>
        <w:tc>
          <w:tcPr>
            <w:tcW w:w="4536" w:type="dxa"/>
          </w:tcPr>
          <w:p w14:paraId="480AD7A8" w14:textId="77777777" w:rsidR="00866DF4" w:rsidRPr="00530262" w:rsidRDefault="00866DF4" w:rsidP="00814393">
            <w:pPr>
              <w:spacing w:after="0"/>
              <w:rPr>
                <w:rFonts w:ascii="Times New Roman" w:hAnsi="Times New Roman"/>
                <w:sz w:val="18"/>
                <w:szCs w:val="18"/>
              </w:rPr>
            </w:pPr>
            <w:r w:rsidRPr="00530262">
              <w:rPr>
                <w:rFonts w:ascii="Times New Roman" w:hAnsi="Times New Roman"/>
                <w:sz w:val="18"/>
                <w:szCs w:val="18"/>
              </w:rPr>
              <w:t>2GHz: 320/160</w:t>
            </w:r>
          </w:p>
          <w:p w14:paraId="63001761" w14:textId="77777777" w:rsidR="00866DF4" w:rsidRPr="00530262" w:rsidRDefault="00866DF4" w:rsidP="00814393">
            <w:pPr>
              <w:spacing w:after="0"/>
              <w:rPr>
                <w:rFonts w:ascii="Times New Roman" w:hAnsi="Times New Roman"/>
                <w:sz w:val="18"/>
                <w:szCs w:val="18"/>
              </w:rPr>
            </w:pPr>
            <w:r>
              <w:rPr>
                <w:rFonts w:ascii="Times New Roman" w:hAnsi="Times New Roman"/>
                <w:sz w:val="18"/>
                <w:szCs w:val="18"/>
              </w:rPr>
              <w:t>400MHz: 256/128/64/32</w:t>
            </w:r>
          </w:p>
        </w:tc>
      </w:tr>
      <w:tr w:rsidR="00866DF4" w:rsidRPr="00B66DB6" w14:paraId="2A007DA1" w14:textId="77777777" w:rsidTr="00814393">
        <w:trPr>
          <w:trHeight w:val="20"/>
          <w:jc w:val="center"/>
        </w:trPr>
        <w:tc>
          <w:tcPr>
            <w:tcW w:w="2830" w:type="dxa"/>
          </w:tcPr>
          <w:p w14:paraId="7BCFDF44" w14:textId="77777777" w:rsidR="00866DF4" w:rsidRPr="00530262" w:rsidRDefault="00866DF4" w:rsidP="00814393">
            <w:pPr>
              <w:spacing w:after="0"/>
              <w:rPr>
                <w:rFonts w:ascii="Times New Roman" w:hAnsi="Times New Roman"/>
                <w:b/>
                <w:sz w:val="18"/>
                <w:szCs w:val="18"/>
              </w:rPr>
            </w:pPr>
            <w:r w:rsidRPr="00530262">
              <w:rPr>
                <w:rFonts w:ascii="Times New Roman" w:hAnsi="Times New Roman"/>
                <w:b/>
                <w:sz w:val="18"/>
                <w:szCs w:val="18"/>
              </w:rPr>
              <w:t>FFT size</w:t>
            </w:r>
          </w:p>
        </w:tc>
        <w:tc>
          <w:tcPr>
            <w:tcW w:w="4536" w:type="dxa"/>
          </w:tcPr>
          <w:p w14:paraId="70B54091" w14:textId="77777777" w:rsidR="00866DF4" w:rsidRPr="00530262" w:rsidRDefault="00866DF4" w:rsidP="00814393">
            <w:pPr>
              <w:spacing w:after="0"/>
              <w:rPr>
                <w:rFonts w:ascii="Times New Roman" w:hAnsi="Times New Roman"/>
                <w:sz w:val="18"/>
                <w:szCs w:val="18"/>
              </w:rPr>
            </w:pPr>
            <w:r w:rsidRPr="00530262">
              <w:rPr>
                <w:rFonts w:ascii="Times New Roman" w:hAnsi="Times New Roman"/>
                <w:sz w:val="18"/>
                <w:szCs w:val="18"/>
              </w:rPr>
              <w:t xml:space="preserve">2GHz: </w:t>
            </w:r>
            <w:r>
              <w:rPr>
                <w:rFonts w:ascii="Times New Roman" w:hAnsi="Times New Roman"/>
                <w:sz w:val="18"/>
                <w:szCs w:val="18"/>
              </w:rPr>
              <w:t>4096/2048</w:t>
            </w:r>
          </w:p>
          <w:p w14:paraId="747AE718" w14:textId="77777777" w:rsidR="00866DF4" w:rsidRPr="00530262" w:rsidRDefault="00866DF4" w:rsidP="00814393">
            <w:pPr>
              <w:spacing w:after="0"/>
              <w:rPr>
                <w:rFonts w:ascii="Times New Roman" w:hAnsi="Times New Roman"/>
                <w:sz w:val="18"/>
                <w:szCs w:val="18"/>
              </w:rPr>
            </w:pPr>
            <w:r>
              <w:rPr>
                <w:rFonts w:ascii="Times New Roman" w:hAnsi="Times New Roman"/>
                <w:sz w:val="18"/>
                <w:szCs w:val="18"/>
              </w:rPr>
              <w:t>400MHz: 4096/2048/1024/512</w:t>
            </w:r>
          </w:p>
        </w:tc>
      </w:tr>
      <w:tr w:rsidR="00866DF4" w:rsidRPr="00B66DB6" w14:paraId="34004838" w14:textId="77777777" w:rsidTr="00814393">
        <w:trPr>
          <w:trHeight w:val="20"/>
          <w:jc w:val="center"/>
        </w:trPr>
        <w:tc>
          <w:tcPr>
            <w:tcW w:w="2830" w:type="dxa"/>
          </w:tcPr>
          <w:p w14:paraId="6FE05158" w14:textId="77777777" w:rsidR="00866DF4" w:rsidRPr="00530262" w:rsidRDefault="00866DF4" w:rsidP="00814393">
            <w:pPr>
              <w:spacing w:after="0"/>
              <w:rPr>
                <w:rFonts w:ascii="Times New Roman" w:hAnsi="Times New Roman"/>
                <w:b/>
                <w:sz w:val="18"/>
                <w:szCs w:val="18"/>
              </w:rPr>
            </w:pPr>
            <w:r w:rsidRPr="00530262">
              <w:rPr>
                <w:rFonts w:ascii="Times New Roman" w:hAnsi="Times New Roman"/>
                <w:b/>
                <w:sz w:val="18"/>
                <w:szCs w:val="18"/>
              </w:rPr>
              <w:t>PDSCH symbol indexes</w:t>
            </w:r>
          </w:p>
        </w:tc>
        <w:tc>
          <w:tcPr>
            <w:tcW w:w="4536" w:type="dxa"/>
          </w:tcPr>
          <w:p w14:paraId="0B9D7E3B" w14:textId="7E418333" w:rsidR="00866DF4" w:rsidRPr="00530262" w:rsidRDefault="00866DF4" w:rsidP="00814393">
            <w:pPr>
              <w:spacing w:after="0"/>
              <w:rPr>
                <w:rFonts w:ascii="Times New Roman" w:hAnsi="Times New Roman"/>
                <w:sz w:val="18"/>
                <w:szCs w:val="18"/>
              </w:rPr>
            </w:pPr>
            <w:r>
              <w:rPr>
                <w:rFonts w:ascii="Times New Roman" w:hAnsi="Times New Roman"/>
                <w:sz w:val="18"/>
                <w:szCs w:val="18"/>
              </w:rPr>
              <w:t>2</w:t>
            </w:r>
            <w:r w:rsidRPr="00530262">
              <w:rPr>
                <w:rFonts w:ascii="Times New Roman" w:hAnsi="Times New Roman"/>
                <w:sz w:val="18"/>
                <w:szCs w:val="18"/>
              </w:rPr>
              <w:t>-1</w:t>
            </w:r>
            <w:r>
              <w:rPr>
                <w:rFonts w:ascii="Times New Roman" w:hAnsi="Times New Roman"/>
                <w:sz w:val="18"/>
                <w:szCs w:val="18"/>
              </w:rPr>
              <w:t>3</w:t>
            </w:r>
          </w:p>
        </w:tc>
      </w:tr>
      <w:tr w:rsidR="00866DF4" w:rsidRPr="00B66DB6" w14:paraId="36DB80A2" w14:textId="77777777" w:rsidTr="00814393">
        <w:trPr>
          <w:trHeight w:val="20"/>
          <w:jc w:val="center"/>
        </w:trPr>
        <w:tc>
          <w:tcPr>
            <w:tcW w:w="2830" w:type="dxa"/>
          </w:tcPr>
          <w:p w14:paraId="09DF5B52" w14:textId="77777777" w:rsidR="00866DF4" w:rsidRPr="00530262" w:rsidRDefault="00866DF4" w:rsidP="00814393">
            <w:pPr>
              <w:spacing w:after="0"/>
              <w:rPr>
                <w:rFonts w:ascii="Times New Roman" w:hAnsi="Times New Roman"/>
                <w:b/>
                <w:sz w:val="18"/>
                <w:szCs w:val="18"/>
              </w:rPr>
            </w:pPr>
            <w:r w:rsidRPr="00530262">
              <w:rPr>
                <w:rFonts w:ascii="Times New Roman" w:hAnsi="Times New Roman"/>
                <w:b/>
                <w:sz w:val="18"/>
                <w:szCs w:val="18"/>
              </w:rPr>
              <w:t>DMRS symbol index</w:t>
            </w:r>
          </w:p>
        </w:tc>
        <w:tc>
          <w:tcPr>
            <w:tcW w:w="4536" w:type="dxa"/>
          </w:tcPr>
          <w:p w14:paraId="58BF1D7F" w14:textId="77777777" w:rsidR="00866DF4" w:rsidRPr="00530262" w:rsidRDefault="00866DF4" w:rsidP="00814393">
            <w:pPr>
              <w:spacing w:after="0"/>
              <w:rPr>
                <w:rFonts w:ascii="Times New Roman" w:hAnsi="Times New Roman"/>
                <w:sz w:val="18"/>
                <w:szCs w:val="18"/>
              </w:rPr>
            </w:pPr>
            <w:r>
              <w:rPr>
                <w:rFonts w:ascii="Times New Roman" w:hAnsi="Times New Roman"/>
                <w:sz w:val="18"/>
                <w:szCs w:val="18"/>
              </w:rPr>
              <w:t>2</w:t>
            </w:r>
          </w:p>
        </w:tc>
      </w:tr>
      <w:tr w:rsidR="00866DF4" w:rsidRPr="00B66DB6" w14:paraId="713E2D14" w14:textId="77777777" w:rsidTr="00814393">
        <w:trPr>
          <w:trHeight w:val="20"/>
          <w:jc w:val="center"/>
        </w:trPr>
        <w:tc>
          <w:tcPr>
            <w:tcW w:w="2830" w:type="dxa"/>
          </w:tcPr>
          <w:p w14:paraId="1DE2851F" w14:textId="77777777" w:rsidR="00866DF4" w:rsidRPr="00530262" w:rsidRDefault="00866DF4" w:rsidP="00814393">
            <w:pPr>
              <w:spacing w:after="0"/>
              <w:rPr>
                <w:rFonts w:ascii="Times New Roman" w:hAnsi="Times New Roman"/>
                <w:b/>
                <w:sz w:val="18"/>
                <w:szCs w:val="18"/>
              </w:rPr>
            </w:pPr>
            <w:r w:rsidRPr="00530262">
              <w:rPr>
                <w:rFonts w:ascii="Times New Roman" w:hAnsi="Times New Roman"/>
                <w:b/>
                <w:sz w:val="18"/>
                <w:szCs w:val="18"/>
              </w:rPr>
              <w:t>DMRS bundling size</w:t>
            </w:r>
          </w:p>
        </w:tc>
        <w:tc>
          <w:tcPr>
            <w:tcW w:w="4536" w:type="dxa"/>
          </w:tcPr>
          <w:p w14:paraId="1619A791" w14:textId="77777777" w:rsidR="00866DF4" w:rsidRPr="00ED0E69" w:rsidRDefault="00866DF4" w:rsidP="00814393">
            <w:pPr>
              <w:spacing w:after="0"/>
              <w:rPr>
                <w:rFonts w:ascii="Times New Roman" w:hAnsi="Times New Roman"/>
                <w:sz w:val="18"/>
                <w:szCs w:val="18"/>
              </w:rPr>
            </w:pPr>
            <w:r>
              <w:rPr>
                <w:rFonts w:ascii="Times New Roman" w:hAnsi="Times New Roman"/>
                <w:sz w:val="18"/>
                <w:szCs w:val="18"/>
              </w:rPr>
              <w:t>Full allocated BW</w:t>
            </w:r>
          </w:p>
        </w:tc>
      </w:tr>
      <w:tr w:rsidR="00866DF4" w:rsidRPr="00B66DB6" w14:paraId="0C7A8760" w14:textId="77777777" w:rsidTr="00814393">
        <w:trPr>
          <w:trHeight w:val="20"/>
          <w:jc w:val="center"/>
        </w:trPr>
        <w:tc>
          <w:tcPr>
            <w:tcW w:w="2830" w:type="dxa"/>
          </w:tcPr>
          <w:p w14:paraId="79545C70" w14:textId="77777777" w:rsidR="00866DF4" w:rsidRPr="00530262" w:rsidRDefault="00866DF4" w:rsidP="00814393">
            <w:pPr>
              <w:spacing w:after="0"/>
              <w:rPr>
                <w:rFonts w:ascii="Times New Roman" w:hAnsi="Times New Roman"/>
                <w:b/>
                <w:sz w:val="18"/>
                <w:szCs w:val="18"/>
              </w:rPr>
            </w:pPr>
            <w:r w:rsidRPr="00530262">
              <w:rPr>
                <w:rFonts w:ascii="Times New Roman" w:hAnsi="Times New Roman"/>
                <w:b/>
                <w:sz w:val="18"/>
                <w:szCs w:val="18"/>
              </w:rPr>
              <w:t>PTRS symbol indexes</w:t>
            </w:r>
          </w:p>
        </w:tc>
        <w:tc>
          <w:tcPr>
            <w:tcW w:w="4536" w:type="dxa"/>
          </w:tcPr>
          <w:p w14:paraId="346B1E6A" w14:textId="37B98A95" w:rsidR="00866DF4" w:rsidRPr="00530262" w:rsidRDefault="00866DF4" w:rsidP="00814393">
            <w:pPr>
              <w:spacing w:after="0"/>
              <w:rPr>
                <w:rFonts w:ascii="Times New Roman" w:hAnsi="Times New Roman"/>
                <w:sz w:val="18"/>
                <w:szCs w:val="18"/>
              </w:rPr>
            </w:pPr>
            <w:r>
              <w:rPr>
                <w:rFonts w:ascii="Times New Roman" w:hAnsi="Times New Roman"/>
                <w:sz w:val="18"/>
                <w:szCs w:val="18"/>
              </w:rPr>
              <w:t>3</w:t>
            </w:r>
            <w:r w:rsidRPr="00530262">
              <w:rPr>
                <w:rFonts w:ascii="Times New Roman" w:hAnsi="Times New Roman"/>
                <w:sz w:val="18"/>
                <w:szCs w:val="18"/>
              </w:rPr>
              <w:t>-1</w:t>
            </w:r>
            <w:r>
              <w:rPr>
                <w:rFonts w:ascii="Times New Roman" w:hAnsi="Times New Roman"/>
                <w:sz w:val="18"/>
                <w:szCs w:val="18"/>
              </w:rPr>
              <w:t>3</w:t>
            </w:r>
          </w:p>
        </w:tc>
      </w:tr>
      <w:tr w:rsidR="00866DF4" w:rsidRPr="00B66DB6" w14:paraId="3B722658" w14:textId="77777777" w:rsidTr="00814393">
        <w:trPr>
          <w:trHeight w:val="20"/>
          <w:jc w:val="center"/>
        </w:trPr>
        <w:tc>
          <w:tcPr>
            <w:tcW w:w="2830" w:type="dxa"/>
          </w:tcPr>
          <w:p w14:paraId="53A8308F" w14:textId="77777777" w:rsidR="00866DF4" w:rsidRPr="00530262" w:rsidRDefault="00866DF4" w:rsidP="00814393">
            <w:pPr>
              <w:spacing w:after="0"/>
              <w:rPr>
                <w:rFonts w:ascii="Times New Roman" w:hAnsi="Times New Roman"/>
                <w:b/>
                <w:sz w:val="18"/>
                <w:szCs w:val="18"/>
              </w:rPr>
            </w:pPr>
            <w:r w:rsidRPr="00530262">
              <w:rPr>
                <w:rFonts w:ascii="Times New Roman" w:hAnsi="Times New Roman"/>
                <w:b/>
                <w:sz w:val="18"/>
                <w:szCs w:val="18"/>
              </w:rPr>
              <w:t xml:space="preserve">PTRS density </w:t>
            </w:r>
          </w:p>
        </w:tc>
        <w:tc>
          <w:tcPr>
            <w:tcW w:w="4536" w:type="dxa"/>
          </w:tcPr>
          <w:p w14:paraId="765BD11C" w14:textId="3D01DC5E" w:rsidR="00866DF4" w:rsidRPr="00530262" w:rsidRDefault="008B5893" w:rsidP="00814393">
            <w:pPr>
              <w:spacing w:after="0"/>
              <w:rPr>
                <w:rFonts w:ascii="Times New Roman" w:hAnsi="Times New Roman"/>
                <w:sz w:val="18"/>
                <w:szCs w:val="18"/>
              </w:rPr>
            </w:pPr>
            <w:r>
              <w:rPr>
                <w:rFonts w:ascii="Times New Roman" w:hAnsi="Times New Roman"/>
                <w:sz w:val="18"/>
                <w:szCs w:val="18"/>
              </w:rPr>
              <w:t xml:space="preserve">One tone per 4 </w:t>
            </w:r>
            <w:r w:rsidRPr="00530262">
              <w:rPr>
                <w:rFonts w:ascii="Times New Roman" w:hAnsi="Times New Roman"/>
                <w:sz w:val="18"/>
                <w:szCs w:val="18"/>
              </w:rPr>
              <w:t xml:space="preserve">RBs </w:t>
            </w:r>
            <w:r>
              <w:rPr>
                <w:rFonts w:ascii="Times New Roman" w:hAnsi="Times New Roman"/>
                <w:sz w:val="18"/>
                <w:szCs w:val="18"/>
              </w:rPr>
              <w:t>for Rel-15 pattern, one RB in 50 RB chunk for new pattern</w:t>
            </w:r>
            <w:bookmarkStart w:id="15" w:name="_GoBack"/>
            <w:bookmarkEnd w:id="15"/>
          </w:p>
        </w:tc>
      </w:tr>
      <w:tr w:rsidR="00866DF4" w:rsidRPr="00B66DB6" w14:paraId="36C3FB55" w14:textId="77777777" w:rsidTr="00814393">
        <w:trPr>
          <w:trHeight w:val="20"/>
          <w:jc w:val="center"/>
        </w:trPr>
        <w:tc>
          <w:tcPr>
            <w:tcW w:w="2830" w:type="dxa"/>
          </w:tcPr>
          <w:p w14:paraId="2535CB86" w14:textId="77777777" w:rsidR="00866DF4" w:rsidRPr="00530262" w:rsidRDefault="00866DF4" w:rsidP="00814393">
            <w:pPr>
              <w:spacing w:after="0"/>
              <w:rPr>
                <w:rFonts w:ascii="Times New Roman" w:hAnsi="Times New Roman"/>
                <w:b/>
                <w:sz w:val="18"/>
                <w:szCs w:val="18"/>
              </w:rPr>
            </w:pPr>
            <w:r w:rsidRPr="00530262">
              <w:rPr>
                <w:rFonts w:ascii="Times New Roman" w:hAnsi="Times New Roman"/>
                <w:b/>
                <w:sz w:val="18"/>
                <w:szCs w:val="18"/>
              </w:rPr>
              <w:t>Channel code</w:t>
            </w:r>
          </w:p>
        </w:tc>
        <w:tc>
          <w:tcPr>
            <w:tcW w:w="4536" w:type="dxa"/>
          </w:tcPr>
          <w:p w14:paraId="1BCD8715" w14:textId="77777777" w:rsidR="00866DF4" w:rsidRPr="00530262" w:rsidRDefault="00866DF4" w:rsidP="00814393">
            <w:pPr>
              <w:spacing w:after="0"/>
              <w:rPr>
                <w:rFonts w:ascii="Times New Roman" w:hAnsi="Times New Roman"/>
                <w:sz w:val="18"/>
                <w:szCs w:val="18"/>
              </w:rPr>
            </w:pPr>
            <w:r w:rsidRPr="00530262">
              <w:rPr>
                <w:rFonts w:ascii="Times New Roman" w:hAnsi="Times New Roman"/>
                <w:sz w:val="18"/>
                <w:szCs w:val="18"/>
              </w:rPr>
              <w:t>LDPC</w:t>
            </w:r>
          </w:p>
        </w:tc>
      </w:tr>
      <w:tr w:rsidR="00866DF4" w:rsidRPr="00B66DB6" w14:paraId="36DFE6FC" w14:textId="77777777" w:rsidTr="00814393">
        <w:trPr>
          <w:trHeight w:val="20"/>
          <w:jc w:val="center"/>
        </w:trPr>
        <w:tc>
          <w:tcPr>
            <w:tcW w:w="2830" w:type="dxa"/>
          </w:tcPr>
          <w:p w14:paraId="178DC964" w14:textId="77777777" w:rsidR="00866DF4" w:rsidRPr="00530262" w:rsidRDefault="00866DF4" w:rsidP="00814393">
            <w:pPr>
              <w:spacing w:after="0"/>
              <w:rPr>
                <w:rFonts w:ascii="Times New Roman" w:hAnsi="Times New Roman"/>
                <w:b/>
                <w:sz w:val="18"/>
                <w:szCs w:val="18"/>
              </w:rPr>
            </w:pPr>
            <w:r w:rsidRPr="00530262">
              <w:rPr>
                <w:rFonts w:ascii="Times New Roman" w:hAnsi="Times New Roman"/>
                <w:b/>
                <w:sz w:val="18"/>
                <w:szCs w:val="18"/>
              </w:rPr>
              <w:t>Channel estimation</w:t>
            </w:r>
          </w:p>
        </w:tc>
        <w:tc>
          <w:tcPr>
            <w:tcW w:w="4536" w:type="dxa"/>
          </w:tcPr>
          <w:p w14:paraId="3573CF2E" w14:textId="77777777" w:rsidR="00866DF4" w:rsidRPr="00530262" w:rsidRDefault="00866DF4" w:rsidP="00814393">
            <w:pPr>
              <w:spacing w:after="0"/>
              <w:rPr>
                <w:rFonts w:ascii="Times New Roman" w:hAnsi="Times New Roman"/>
                <w:sz w:val="18"/>
                <w:szCs w:val="18"/>
              </w:rPr>
            </w:pPr>
            <w:r w:rsidRPr="00530262">
              <w:rPr>
                <w:rFonts w:ascii="Times New Roman" w:hAnsi="Times New Roman"/>
                <w:sz w:val="18"/>
                <w:szCs w:val="18"/>
              </w:rPr>
              <w:t>MMSE</w:t>
            </w:r>
          </w:p>
        </w:tc>
      </w:tr>
      <w:tr w:rsidR="00866DF4" w:rsidRPr="00B66DB6" w14:paraId="3A98269A" w14:textId="77777777" w:rsidTr="00814393">
        <w:trPr>
          <w:trHeight w:val="20"/>
          <w:jc w:val="center"/>
        </w:trPr>
        <w:tc>
          <w:tcPr>
            <w:tcW w:w="2830" w:type="dxa"/>
          </w:tcPr>
          <w:p w14:paraId="46AD3221" w14:textId="77777777" w:rsidR="00866DF4" w:rsidRPr="00530262" w:rsidRDefault="00866DF4" w:rsidP="00814393">
            <w:pPr>
              <w:spacing w:after="0"/>
              <w:rPr>
                <w:rFonts w:ascii="Times New Roman" w:hAnsi="Times New Roman"/>
                <w:b/>
                <w:sz w:val="18"/>
                <w:szCs w:val="18"/>
              </w:rPr>
            </w:pPr>
            <w:r w:rsidRPr="00530262">
              <w:rPr>
                <w:rFonts w:ascii="Times New Roman" w:hAnsi="Times New Roman"/>
                <w:b/>
                <w:sz w:val="18"/>
                <w:szCs w:val="18"/>
              </w:rPr>
              <w:t xml:space="preserve">Transmission mode </w:t>
            </w:r>
          </w:p>
        </w:tc>
        <w:tc>
          <w:tcPr>
            <w:tcW w:w="4536" w:type="dxa"/>
          </w:tcPr>
          <w:p w14:paraId="7D68FAFE" w14:textId="77777777" w:rsidR="00866DF4" w:rsidRPr="004750CF" w:rsidRDefault="00866DF4" w:rsidP="00814393">
            <w:pPr>
              <w:spacing w:after="0"/>
              <w:rPr>
                <w:rFonts w:ascii="Times New Roman" w:hAnsi="Times New Roman"/>
                <w:sz w:val="18"/>
                <w:szCs w:val="18"/>
              </w:rPr>
            </w:pPr>
            <w:r w:rsidRPr="004750CF">
              <w:rPr>
                <w:rFonts w:ascii="Times New Roman" w:hAnsi="Times New Roman" w:hint="eastAsia"/>
                <w:sz w:val="18"/>
                <w:szCs w:val="18"/>
              </w:rPr>
              <w:t>QPSK:</w:t>
            </w:r>
            <w:r w:rsidRPr="004750CF">
              <w:rPr>
                <w:rFonts w:ascii="Times New Roman" w:hAnsi="Times New Roman"/>
                <w:sz w:val="18"/>
                <w:szCs w:val="18"/>
              </w:rPr>
              <w:t>526</w:t>
            </w:r>
            <w:r w:rsidRPr="004750CF">
              <w:rPr>
                <w:rFonts w:ascii="Times New Roman" w:hAnsi="Times New Roman" w:hint="eastAsia"/>
                <w:sz w:val="18"/>
                <w:szCs w:val="18"/>
              </w:rPr>
              <w:t>/</w:t>
            </w:r>
            <w:r w:rsidRPr="004750CF">
              <w:rPr>
                <w:rFonts w:ascii="Times New Roman" w:hAnsi="Times New Roman"/>
                <w:sz w:val="18"/>
                <w:szCs w:val="18"/>
              </w:rPr>
              <w:t>1024</w:t>
            </w:r>
            <w:r w:rsidRPr="004750CF">
              <w:rPr>
                <w:rFonts w:ascii="Times New Roman" w:hAnsi="Times New Roman" w:hint="eastAsia"/>
                <w:sz w:val="18"/>
                <w:szCs w:val="18"/>
              </w:rPr>
              <w:t xml:space="preserve">; </w:t>
            </w:r>
            <w:r w:rsidRPr="004750CF">
              <w:rPr>
                <w:rFonts w:ascii="Times New Roman" w:hAnsi="Times New Roman"/>
                <w:sz w:val="18"/>
                <w:szCs w:val="18"/>
              </w:rPr>
              <w:t>MCS 7</w:t>
            </w:r>
          </w:p>
          <w:p w14:paraId="3F71EEC4" w14:textId="77777777" w:rsidR="00866DF4" w:rsidRPr="004750CF" w:rsidRDefault="00866DF4" w:rsidP="00814393">
            <w:pPr>
              <w:spacing w:after="0"/>
              <w:rPr>
                <w:rFonts w:ascii="Times New Roman" w:hAnsi="Times New Roman"/>
                <w:sz w:val="18"/>
                <w:szCs w:val="18"/>
              </w:rPr>
            </w:pPr>
            <w:r w:rsidRPr="004750CF">
              <w:rPr>
                <w:rFonts w:ascii="Times New Roman" w:hAnsi="Times New Roman" w:hint="eastAsia"/>
                <w:sz w:val="18"/>
                <w:szCs w:val="18"/>
              </w:rPr>
              <w:t>16QAM: 658/1024;</w:t>
            </w:r>
            <w:r w:rsidRPr="004750CF">
              <w:rPr>
                <w:rFonts w:ascii="Times New Roman" w:hAnsi="Times New Roman"/>
                <w:sz w:val="18"/>
                <w:szCs w:val="18"/>
              </w:rPr>
              <w:t xml:space="preserve"> MCS 16</w:t>
            </w:r>
          </w:p>
          <w:p w14:paraId="10E19EDC" w14:textId="77777777" w:rsidR="00866DF4" w:rsidRPr="00530262" w:rsidRDefault="00866DF4" w:rsidP="00814393">
            <w:pPr>
              <w:spacing w:after="0"/>
              <w:rPr>
                <w:rFonts w:ascii="Times New Roman" w:hAnsi="Times New Roman"/>
                <w:sz w:val="18"/>
                <w:szCs w:val="18"/>
              </w:rPr>
            </w:pPr>
            <w:r w:rsidRPr="004750CF">
              <w:rPr>
                <w:rFonts w:ascii="Times New Roman" w:hAnsi="Times New Roman" w:hint="eastAsia"/>
                <w:sz w:val="18"/>
                <w:szCs w:val="18"/>
              </w:rPr>
              <w:t>64QAM:666/1024</w:t>
            </w:r>
            <w:r w:rsidRPr="004750CF">
              <w:rPr>
                <w:rFonts w:ascii="Times New Roman" w:hAnsi="Times New Roman"/>
                <w:sz w:val="18"/>
                <w:szCs w:val="18"/>
              </w:rPr>
              <w:t>; MCS 22</w:t>
            </w:r>
          </w:p>
        </w:tc>
      </w:tr>
    </w:tbl>
    <w:p w14:paraId="7A0DC320" w14:textId="77777777" w:rsidR="00866DF4" w:rsidRPr="008D0F33" w:rsidRDefault="00866DF4" w:rsidP="00866DF4">
      <w:pPr>
        <w:spacing w:after="0"/>
        <w:jc w:val="both"/>
        <w:rPr>
          <w:rFonts w:ascii="Times New Roman" w:hAnsi="Times New Roman"/>
          <w:b/>
          <w:color w:val="FF0000"/>
          <w:sz w:val="20"/>
          <w:szCs w:val="20"/>
        </w:rPr>
      </w:pPr>
    </w:p>
    <w:p w14:paraId="4D4B5936" w14:textId="77777777" w:rsidR="00866DF4" w:rsidRDefault="00866DF4" w:rsidP="000F3A7A">
      <w:pPr>
        <w:spacing w:after="0"/>
        <w:jc w:val="both"/>
        <w:rPr>
          <w:rFonts w:ascii="Times New Roman" w:hAnsi="Times New Roman"/>
          <w:b/>
          <w:color w:val="FF0000"/>
          <w:sz w:val="20"/>
          <w:szCs w:val="20"/>
        </w:rPr>
      </w:pPr>
    </w:p>
    <w:sectPr w:rsidR="00866DF4" w:rsidSect="00C74D90">
      <w:footerReference w:type="default" r:id="rId27"/>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002C3A" w14:textId="77777777" w:rsidR="00BA77FC" w:rsidRDefault="00BA77FC" w:rsidP="00C01439">
      <w:pPr>
        <w:spacing w:after="0" w:line="240" w:lineRule="auto"/>
      </w:pPr>
      <w:r>
        <w:separator/>
      </w:r>
    </w:p>
  </w:endnote>
  <w:endnote w:type="continuationSeparator" w:id="0">
    <w:p w14:paraId="10B2E398" w14:textId="77777777" w:rsidR="00BA77FC" w:rsidRDefault="00BA77FC"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roman"/>
    <w:notTrueType/>
    <w:pitch w:val="fixed"/>
    <w:sig w:usb0="00000000" w:usb1="09060000" w:usb2="00000010" w:usb3="00000000" w:csb0="00080000" w:csb1="00000000"/>
  </w:font>
  <w:font w:name="Batang">
    <w:altName w:val="바탕"/>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0000000000000000000"/>
    <w:charset w:val="86"/>
    <w:family w:val="roman"/>
    <w:notTrueType/>
    <w:pitch w:val="default"/>
  </w:font>
  <w:font w:name="Cambria Math">
    <w:panose1 w:val="02040503050406030204"/>
    <w:charset w:val="00"/>
    <w:family w:val="roman"/>
    <w:pitch w:val="variable"/>
    <w:sig w:usb0="E00002FF" w:usb1="420024FF" w:usb2="00000000" w:usb3="00000000" w:csb0="0000019F" w:csb1="00000000"/>
  </w:font>
  <w:font w:name="DengXian">
    <w:altName w:val="SimSun"/>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C49B1" w14:textId="47BDA42C" w:rsidR="00AD3A1B" w:rsidRPr="00473EE7" w:rsidRDefault="00AD3A1B"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8B5893">
      <w:rPr>
        <w:b/>
        <w:noProof/>
        <w:sz w:val="20"/>
        <w:szCs w:val="20"/>
      </w:rPr>
      <w:t>11</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8B5893" w:rsidRPr="008B5893">
      <w:rPr>
        <w:b/>
        <w:noProof/>
        <w:color w:val="595959"/>
        <w:sz w:val="20"/>
        <w:szCs w:val="20"/>
      </w:rPr>
      <w:t>12</w:t>
    </w:r>
    <w:r w:rsidRPr="00473EE7">
      <w:rPr>
        <w:b/>
        <w:noProof/>
        <w:color w:val="595959"/>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8A26EC" w14:textId="77777777" w:rsidR="00BA77FC" w:rsidRDefault="00BA77FC" w:rsidP="00C01439">
      <w:pPr>
        <w:spacing w:after="0" w:line="240" w:lineRule="auto"/>
      </w:pPr>
      <w:r>
        <w:separator/>
      </w:r>
    </w:p>
  </w:footnote>
  <w:footnote w:type="continuationSeparator" w:id="0">
    <w:p w14:paraId="4A28AC25" w14:textId="77777777" w:rsidR="00BA77FC" w:rsidRDefault="00BA77FC" w:rsidP="00C014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AA257A"/>
    <w:multiLevelType w:val="hybridMultilevel"/>
    <w:tmpl w:val="CD6A0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2D4F23"/>
    <w:multiLevelType w:val="hybridMultilevel"/>
    <w:tmpl w:val="FB86E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4286215"/>
    <w:multiLevelType w:val="hybridMultilevel"/>
    <w:tmpl w:val="0576D59C"/>
    <w:lvl w:ilvl="0" w:tplc="C896A4F4">
      <w:numFmt w:val="bullet"/>
      <w:lvlText w:val="•"/>
      <w:lvlJc w:val="left"/>
      <w:pPr>
        <w:ind w:left="1140" w:hanging="42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15:restartNumberingAfterBreak="0">
    <w:nsid w:val="53AA6DE1"/>
    <w:multiLevelType w:val="hybridMultilevel"/>
    <w:tmpl w:val="2B20B7C6"/>
    <w:lvl w:ilvl="0" w:tplc="C896A4F4">
      <w:numFmt w:val="bullet"/>
      <w:lvlText w:val="•"/>
      <w:lvlJc w:val="left"/>
      <w:pPr>
        <w:ind w:left="1140" w:hanging="42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3FB403A"/>
    <w:multiLevelType w:val="multilevel"/>
    <w:tmpl w:val="7BB658C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0" w15:restartNumberingAfterBreak="0">
    <w:nsid w:val="7CDD022A"/>
    <w:multiLevelType w:val="hybridMultilevel"/>
    <w:tmpl w:val="76D8C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9"/>
  </w:num>
  <w:num w:numId="5">
    <w:abstractNumId w:val="0"/>
  </w:num>
  <w:num w:numId="6">
    <w:abstractNumId w:val="4"/>
  </w:num>
  <w:num w:numId="7">
    <w:abstractNumId w:val="2"/>
  </w:num>
  <w:num w:numId="8">
    <w:abstractNumId w:val="10"/>
  </w:num>
  <w:num w:numId="9">
    <w:abstractNumId w:val="3"/>
  </w:num>
  <w:num w:numId="10">
    <w:abstractNumId w:val="5"/>
  </w:num>
  <w:num w:numId="11">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4D4"/>
    <w:rsid w:val="00001CB8"/>
    <w:rsid w:val="00002479"/>
    <w:rsid w:val="00003055"/>
    <w:rsid w:val="000034DA"/>
    <w:rsid w:val="00003A6A"/>
    <w:rsid w:val="000043BD"/>
    <w:rsid w:val="00005481"/>
    <w:rsid w:val="00005F68"/>
    <w:rsid w:val="00006B98"/>
    <w:rsid w:val="00010E19"/>
    <w:rsid w:val="00011DD9"/>
    <w:rsid w:val="00012811"/>
    <w:rsid w:val="00012B12"/>
    <w:rsid w:val="00013A9A"/>
    <w:rsid w:val="00014061"/>
    <w:rsid w:val="000143C4"/>
    <w:rsid w:val="000151A6"/>
    <w:rsid w:val="00015218"/>
    <w:rsid w:val="00017D3D"/>
    <w:rsid w:val="00020ACC"/>
    <w:rsid w:val="00021E63"/>
    <w:rsid w:val="00023098"/>
    <w:rsid w:val="00023179"/>
    <w:rsid w:val="00023F99"/>
    <w:rsid w:val="00024EF4"/>
    <w:rsid w:val="00024FAD"/>
    <w:rsid w:val="0002526F"/>
    <w:rsid w:val="0002692D"/>
    <w:rsid w:val="00030809"/>
    <w:rsid w:val="000308D5"/>
    <w:rsid w:val="00030A4B"/>
    <w:rsid w:val="000311B6"/>
    <w:rsid w:val="00031468"/>
    <w:rsid w:val="00031FBF"/>
    <w:rsid w:val="00031FF2"/>
    <w:rsid w:val="000324E1"/>
    <w:rsid w:val="000427B6"/>
    <w:rsid w:val="00042F21"/>
    <w:rsid w:val="00045BC4"/>
    <w:rsid w:val="0005046B"/>
    <w:rsid w:val="0005097F"/>
    <w:rsid w:val="00050A1E"/>
    <w:rsid w:val="00050E68"/>
    <w:rsid w:val="00052F40"/>
    <w:rsid w:val="00053067"/>
    <w:rsid w:val="00054690"/>
    <w:rsid w:val="00054AB7"/>
    <w:rsid w:val="000565BE"/>
    <w:rsid w:val="00056D9D"/>
    <w:rsid w:val="0005705C"/>
    <w:rsid w:val="0005738C"/>
    <w:rsid w:val="00060CA5"/>
    <w:rsid w:val="00062C7E"/>
    <w:rsid w:val="00062D86"/>
    <w:rsid w:val="000647CE"/>
    <w:rsid w:val="00065775"/>
    <w:rsid w:val="00066D7C"/>
    <w:rsid w:val="00067820"/>
    <w:rsid w:val="0007083B"/>
    <w:rsid w:val="00072AC3"/>
    <w:rsid w:val="00072BF2"/>
    <w:rsid w:val="00074DE7"/>
    <w:rsid w:val="00074FC5"/>
    <w:rsid w:val="000755DB"/>
    <w:rsid w:val="000757F7"/>
    <w:rsid w:val="00075DFB"/>
    <w:rsid w:val="00077104"/>
    <w:rsid w:val="00077624"/>
    <w:rsid w:val="00080494"/>
    <w:rsid w:val="0008204E"/>
    <w:rsid w:val="00085169"/>
    <w:rsid w:val="000851CD"/>
    <w:rsid w:val="00085D35"/>
    <w:rsid w:val="000866D4"/>
    <w:rsid w:val="00090EF9"/>
    <w:rsid w:val="00093413"/>
    <w:rsid w:val="00093E92"/>
    <w:rsid w:val="00094B3E"/>
    <w:rsid w:val="0009585C"/>
    <w:rsid w:val="00096F7A"/>
    <w:rsid w:val="0009733B"/>
    <w:rsid w:val="00097F16"/>
    <w:rsid w:val="000A0000"/>
    <w:rsid w:val="000A030D"/>
    <w:rsid w:val="000A0EB5"/>
    <w:rsid w:val="000A0EF5"/>
    <w:rsid w:val="000A1082"/>
    <w:rsid w:val="000A2E86"/>
    <w:rsid w:val="000A2F54"/>
    <w:rsid w:val="000A318A"/>
    <w:rsid w:val="000A3E68"/>
    <w:rsid w:val="000A489A"/>
    <w:rsid w:val="000A5824"/>
    <w:rsid w:val="000A5BE2"/>
    <w:rsid w:val="000A5D29"/>
    <w:rsid w:val="000A69A5"/>
    <w:rsid w:val="000A7136"/>
    <w:rsid w:val="000A7F41"/>
    <w:rsid w:val="000B091F"/>
    <w:rsid w:val="000B1144"/>
    <w:rsid w:val="000B1DAA"/>
    <w:rsid w:val="000B2E01"/>
    <w:rsid w:val="000B4C80"/>
    <w:rsid w:val="000B4E07"/>
    <w:rsid w:val="000B72E3"/>
    <w:rsid w:val="000C0C88"/>
    <w:rsid w:val="000C12A4"/>
    <w:rsid w:val="000C1D7C"/>
    <w:rsid w:val="000C31EC"/>
    <w:rsid w:val="000C3BD4"/>
    <w:rsid w:val="000C4361"/>
    <w:rsid w:val="000C6F82"/>
    <w:rsid w:val="000C73AE"/>
    <w:rsid w:val="000C7433"/>
    <w:rsid w:val="000D021F"/>
    <w:rsid w:val="000D058A"/>
    <w:rsid w:val="000D4BB0"/>
    <w:rsid w:val="000D5157"/>
    <w:rsid w:val="000D57B3"/>
    <w:rsid w:val="000D6314"/>
    <w:rsid w:val="000E124D"/>
    <w:rsid w:val="000E22DD"/>
    <w:rsid w:val="000E4F3B"/>
    <w:rsid w:val="000E6703"/>
    <w:rsid w:val="000E72E0"/>
    <w:rsid w:val="000F0C98"/>
    <w:rsid w:val="000F12F5"/>
    <w:rsid w:val="000F1458"/>
    <w:rsid w:val="000F24B9"/>
    <w:rsid w:val="000F3A7A"/>
    <w:rsid w:val="000F4EE1"/>
    <w:rsid w:val="000F541A"/>
    <w:rsid w:val="000F605A"/>
    <w:rsid w:val="000F640A"/>
    <w:rsid w:val="000F760C"/>
    <w:rsid w:val="0010237D"/>
    <w:rsid w:val="00104358"/>
    <w:rsid w:val="00105A84"/>
    <w:rsid w:val="00105CCF"/>
    <w:rsid w:val="00107448"/>
    <w:rsid w:val="001104B6"/>
    <w:rsid w:val="00112461"/>
    <w:rsid w:val="00116709"/>
    <w:rsid w:val="00117B61"/>
    <w:rsid w:val="001221B7"/>
    <w:rsid w:val="001227D4"/>
    <w:rsid w:val="00122C9F"/>
    <w:rsid w:val="00123E92"/>
    <w:rsid w:val="00124C78"/>
    <w:rsid w:val="00126B61"/>
    <w:rsid w:val="001277B4"/>
    <w:rsid w:val="0013020F"/>
    <w:rsid w:val="001306FF"/>
    <w:rsid w:val="001318A0"/>
    <w:rsid w:val="00132339"/>
    <w:rsid w:val="001335F9"/>
    <w:rsid w:val="00136C1F"/>
    <w:rsid w:val="00137484"/>
    <w:rsid w:val="0013782A"/>
    <w:rsid w:val="00137952"/>
    <w:rsid w:val="00140292"/>
    <w:rsid w:val="00141048"/>
    <w:rsid w:val="00141DDE"/>
    <w:rsid w:val="00142FE5"/>
    <w:rsid w:val="001437D1"/>
    <w:rsid w:val="00144DB6"/>
    <w:rsid w:val="00147D83"/>
    <w:rsid w:val="001503E9"/>
    <w:rsid w:val="001506CA"/>
    <w:rsid w:val="001511DA"/>
    <w:rsid w:val="001516BC"/>
    <w:rsid w:val="00151988"/>
    <w:rsid w:val="00153F49"/>
    <w:rsid w:val="00153F5F"/>
    <w:rsid w:val="00154197"/>
    <w:rsid w:val="00154CCC"/>
    <w:rsid w:val="00154FE4"/>
    <w:rsid w:val="001553A8"/>
    <w:rsid w:val="001555BC"/>
    <w:rsid w:val="0015718E"/>
    <w:rsid w:val="00157362"/>
    <w:rsid w:val="00157803"/>
    <w:rsid w:val="00157C92"/>
    <w:rsid w:val="00160372"/>
    <w:rsid w:val="00160842"/>
    <w:rsid w:val="00160A89"/>
    <w:rsid w:val="00160C25"/>
    <w:rsid w:val="0016109F"/>
    <w:rsid w:val="001631A4"/>
    <w:rsid w:val="001639D7"/>
    <w:rsid w:val="00163DB1"/>
    <w:rsid w:val="00164791"/>
    <w:rsid w:val="00170B6B"/>
    <w:rsid w:val="00171DF1"/>
    <w:rsid w:val="001752F2"/>
    <w:rsid w:val="00176805"/>
    <w:rsid w:val="00176F51"/>
    <w:rsid w:val="00180045"/>
    <w:rsid w:val="0018109F"/>
    <w:rsid w:val="00181C4D"/>
    <w:rsid w:val="001868BA"/>
    <w:rsid w:val="001869A5"/>
    <w:rsid w:val="00186FBD"/>
    <w:rsid w:val="00187E22"/>
    <w:rsid w:val="00187F8C"/>
    <w:rsid w:val="00193A90"/>
    <w:rsid w:val="00193EAC"/>
    <w:rsid w:val="00194328"/>
    <w:rsid w:val="001949F4"/>
    <w:rsid w:val="00194A81"/>
    <w:rsid w:val="00194AB6"/>
    <w:rsid w:val="001A0091"/>
    <w:rsid w:val="001A199C"/>
    <w:rsid w:val="001A1F96"/>
    <w:rsid w:val="001A2957"/>
    <w:rsid w:val="001A2DDF"/>
    <w:rsid w:val="001A2E9A"/>
    <w:rsid w:val="001A4B16"/>
    <w:rsid w:val="001A55D2"/>
    <w:rsid w:val="001A5969"/>
    <w:rsid w:val="001A6749"/>
    <w:rsid w:val="001A6EF9"/>
    <w:rsid w:val="001B0AF0"/>
    <w:rsid w:val="001B15BF"/>
    <w:rsid w:val="001B15E3"/>
    <w:rsid w:val="001B1F6B"/>
    <w:rsid w:val="001B202D"/>
    <w:rsid w:val="001B28DC"/>
    <w:rsid w:val="001B31F2"/>
    <w:rsid w:val="001B3850"/>
    <w:rsid w:val="001B425B"/>
    <w:rsid w:val="001B4455"/>
    <w:rsid w:val="001B53DB"/>
    <w:rsid w:val="001B67AA"/>
    <w:rsid w:val="001C0125"/>
    <w:rsid w:val="001C0587"/>
    <w:rsid w:val="001C0E06"/>
    <w:rsid w:val="001C2335"/>
    <w:rsid w:val="001C4A05"/>
    <w:rsid w:val="001C53E4"/>
    <w:rsid w:val="001C5D63"/>
    <w:rsid w:val="001C6683"/>
    <w:rsid w:val="001C6CA0"/>
    <w:rsid w:val="001D0671"/>
    <w:rsid w:val="001D0DE8"/>
    <w:rsid w:val="001D184C"/>
    <w:rsid w:val="001D2163"/>
    <w:rsid w:val="001D3C3C"/>
    <w:rsid w:val="001D3F01"/>
    <w:rsid w:val="001D4603"/>
    <w:rsid w:val="001D4F79"/>
    <w:rsid w:val="001D6E19"/>
    <w:rsid w:val="001D7111"/>
    <w:rsid w:val="001D736D"/>
    <w:rsid w:val="001D788D"/>
    <w:rsid w:val="001E024A"/>
    <w:rsid w:val="001E1FCF"/>
    <w:rsid w:val="001E3194"/>
    <w:rsid w:val="001E3DB7"/>
    <w:rsid w:val="001E40E6"/>
    <w:rsid w:val="001E497A"/>
    <w:rsid w:val="001E5955"/>
    <w:rsid w:val="001E5CC9"/>
    <w:rsid w:val="001E5DCF"/>
    <w:rsid w:val="001E697D"/>
    <w:rsid w:val="001E732F"/>
    <w:rsid w:val="001F13D8"/>
    <w:rsid w:val="001F2B62"/>
    <w:rsid w:val="001F36E5"/>
    <w:rsid w:val="001F3C88"/>
    <w:rsid w:val="001F4200"/>
    <w:rsid w:val="001F53A1"/>
    <w:rsid w:val="002001C0"/>
    <w:rsid w:val="00201547"/>
    <w:rsid w:val="00201C2F"/>
    <w:rsid w:val="00202262"/>
    <w:rsid w:val="00202A7A"/>
    <w:rsid w:val="00202BA0"/>
    <w:rsid w:val="002035EE"/>
    <w:rsid w:val="00205C9F"/>
    <w:rsid w:val="00206684"/>
    <w:rsid w:val="00206840"/>
    <w:rsid w:val="002109FA"/>
    <w:rsid w:val="002134B6"/>
    <w:rsid w:val="00215023"/>
    <w:rsid w:val="00215958"/>
    <w:rsid w:val="00216A70"/>
    <w:rsid w:val="00217118"/>
    <w:rsid w:val="0022288B"/>
    <w:rsid w:val="00223FA6"/>
    <w:rsid w:val="00225997"/>
    <w:rsid w:val="002259B6"/>
    <w:rsid w:val="00226765"/>
    <w:rsid w:val="002278EA"/>
    <w:rsid w:val="00232E51"/>
    <w:rsid w:val="00233B2D"/>
    <w:rsid w:val="002345B2"/>
    <w:rsid w:val="00234717"/>
    <w:rsid w:val="00235F4D"/>
    <w:rsid w:val="00236659"/>
    <w:rsid w:val="00236E77"/>
    <w:rsid w:val="002408EA"/>
    <w:rsid w:val="00241020"/>
    <w:rsid w:val="0024256E"/>
    <w:rsid w:val="00243C14"/>
    <w:rsid w:val="00243ECC"/>
    <w:rsid w:val="002441BB"/>
    <w:rsid w:val="002445AE"/>
    <w:rsid w:val="0024502B"/>
    <w:rsid w:val="00245973"/>
    <w:rsid w:val="002460C3"/>
    <w:rsid w:val="00250349"/>
    <w:rsid w:val="002503EE"/>
    <w:rsid w:val="00250D44"/>
    <w:rsid w:val="00250EF6"/>
    <w:rsid w:val="00252236"/>
    <w:rsid w:val="00252DC9"/>
    <w:rsid w:val="00252DD8"/>
    <w:rsid w:val="002545F6"/>
    <w:rsid w:val="002547F9"/>
    <w:rsid w:val="00255453"/>
    <w:rsid w:val="002562F7"/>
    <w:rsid w:val="0025635D"/>
    <w:rsid w:val="00256FCA"/>
    <w:rsid w:val="00257B32"/>
    <w:rsid w:val="00260351"/>
    <w:rsid w:val="002607AE"/>
    <w:rsid w:val="00261FA7"/>
    <w:rsid w:val="00263968"/>
    <w:rsid w:val="002639AA"/>
    <w:rsid w:val="00264608"/>
    <w:rsid w:val="00264DE6"/>
    <w:rsid w:val="00264FBF"/>
    <w:rsid w:val="00265014"/>
    <w:rsid w:val="002665FE"/>
    <w:rsid w:val="00267789"/>
    <w:rsid w:val="0026786C"/>
    <w:rsid w:val="00270504"/>
    <w:rsid w:val="00270887"/>
    <w:rsid w:val="00272138"/>
    <w:rsid w:val="0027303B"/>
    <w:rsid w:val="00273170"/>
    <w:rsid w:val="00273BD7"/>
    <w:rsid w:val="00274A44"/>
    <w:rsid w:val="00275ACB"/>
    <w:rsid w:val="00275B56"/>
    <w:rsid w:val="002800B7"/>
    <w:rsid w:val="00280411"/>
    <w:rsid w:val="00281B8A"/>
    <w:rsid w:val="0028226D"/>
    <w:rsid w:val="00282AE4"/>
    <w:rsid w:val="00283523"/>
    <w:rsid w:val="00284A35"/>
    <w:rsid w:val="002857BB"/>
    <w:rsid w:val="00285DD7"/>
    <w:rsid w:val="00286EA0"/>
    <w:rsid w:val="00286FC8"/>
    <w:rsid w:val="0028775E"/>
    <w:rsid w:val="00290C53"/>
    <w:rsid w:val="00290FA3"/>
    <w:rsid w:val="00291578"/>
    <w:rsid w:val="00291D26"/>
    <w:rsid w:val="0029233F"/>
    <w:rsid w:val="0029582E"/>
    <w:rsid w:val="00297F05"/>
    <w:rsid w:val="00297F9D"/>
    <w:rsid w:val="002A19BC"/>
    <w:rsid w:val="002A1E5C"/>
    <w:rsid w:val="002A4DF5"/>
    <w:rsid w:val="002A6725"/>
    <w:rsid w:val="002A6756"/>
    <w:rsid w:val="002A68F4"/>
    <w:rsid w:val="002A6EA4"/>
    <w:rsid w:val="002B0744"/>
    <w:rsid w:val="002B1A9C"/>
    <w:rsid w:val="002B1ED9"/>
    <w:rsid w:val="002B261B"/>
    <w:rsid w:val="002B35F3"/>
    <w:rsid w:val="002B3FB5"/>
    <w:rsid w:val="002B4337"/>
    <w:rsid w:val="002B4BEB"/>
    <w:rsid w:val="002B57FF"/>
    <w:rsid w:val="002B6532"/>
    <w:rsid w:val="002B74BF"/>
    <w:rsid w:val="002C05AB"/>
    <w:rsid w:val="002C2D04"/>
    <w:rsid w:val="002C4EAC"/>
    <w:rsid w:val="002C502B"/>
    <w:rsid w:val="002C7D02"/>
    <w:rsid w:val="002D26F9"/>
    <w:rsid w:val="002D31A7"/>
    <w:rsid w:val="002D31D2"/>
    <w:rsid w:val="002D42BD"/>
    <w:rsid w:val="002D5A3D"/>
    <w:rsid w:val="002D5D4D"/>
    <w:rsid w:val="002D6E5C"/>
    <w:rsid w:val="002D7114"/>
    <w:rsid w:val="002E0434"/>
    <w:rsid w:val="002E0A0B"/>
    <w:rsid w:val="002E1352"/>
    <w:rsid w:val="002E2EB1"/>
    <w:rsid w:val="002E333D"/>
    <w:rsid w:val="002E3B4A"/>
    <w:rsid w:val="002E46D1"/>
    <w:rsid w:val="002E5234"/>
    <w:rsid w:val="002E57D2"/>
    <w:rsid w:val="002E5DC3"/>
    <w:rsid w:val="002E5F6E"/>
    <w:rsid w:val="002E7451"/>
    <w:rsid w:val="002E7DC9"/>
    <w:rsid w:val="002F1A02"/>
    <w:rsid w:val="002F268D"/>
    <w:rsid w:val="002F293A"/>
    <w:rsid w:val="002F331B"/>
    <w:rsid w:val="002F4214"/>
    <w:rsid w:val="002F4A1A"/>
    <w:rsid w:val="002F73EA"/>
    <w:rsid w:val="00300EE3"/>
    <w:rsid w:val="00303859"/>
    <w:rsid w:val="003039C1"/>
    <w:rsid w:val="00303A4A"/>
    <w:rsid w:val="003043F9"/>
    <w:rsid w:val="003062F0"/>
    <w:rsid w:val="0030657B"/>
    <w:rsid w:val="00306AE6"/>
    <w:rsid w:val="00306E5C"/>
    <w:rsid w:val="00307029"/>
    <w:rsid w:val="00307242"/>
    <w:rsid w:val="003075F6"/>
    <w:rsid w:val="00307FB7"/>
    <w:rsid w:val="003100EB"/>
    <w:rsid w:val="00311A0D"/>
    <w:rsid w:val="00311EB7"/>
    <w:rsid w:val="00312A0E"/>
    <w:rsid w:val="00312D56"/>
    <w:rsid w:val="0031369E"/>
    <w:rsid w:val="00314A4C"/>
    <w:rsid w:val="00315B5B"/>
    <w:rsid w:val="00315B7A"/>
    <w:rsid w:val="00316597"/>
    <w:rsid w:val="00320A3D"/>
    <w:rsid w:val="00320ACB"/>
    <w:rsid w:val="00321418"/>
    <w:rsid w:val="00322066"/>
    <w:rsid w:val="00322DFD"/>
    <w:rsid w:val="00323620"/>
    <w:rsid w:val="003236EB"/>
    <w:rsid w:val="00323A09"/>
    <w:rsid w:val="00323D02"/>
    <w:rsid w:val="00323F42"/>
    <w:rsid w:val="00324134"/>
    <w:rsid w:val="00324AB3"/>
    <w:rsid w:val="0032599A"/>
    <w:rsid w:val="00326231"/>
    <w:rsid w:val="00326D9A"/>
    <w:rsid w:val="0033030D"/>
    <w:rsid w:val="00330DE5"/>
    <w:rsid w:val="0033174C"/>
    <w:rsid w:val="00331985"/>
    <w:rsid w:val="00331E98"/>
    <w:rsid w:val="00333A3F"/>
    <w:rsid w:val="0033465F"/>
    <w:rsid w:val="00335237"/>
    <w:rsid w:val="003354FA"/>
    <w:rsid w:val="003362EA"/>
    <w:rsid w:val="00336F59"/>
    <w:rsid w:val="0034038D"/>
    <w:rsid w:val="003410E0"/>
    <w:rsid w:val="00341744"/>
    <w:rsid w:val="003456D0"/>
    <w:rsid w:val="00346688"/>
    <w:rsid w:val="003469DE"/>
    <w:rsid w:val="00350B76"/>
    <w:rsid w:val="003532A6"/>
    <w:rsid w:val="00354D3B"/>
    <w:rsid w:val="00354F39"/>
    <w:rsid w:val="00355753"/>
    <w:rsid w:val="00355761"/>
    <w:rsid w:val="00355F53"/>
    <w:rsid w:val="00356300"/>
    <w:rsid w:val="003602EF"/>
    <w:rsid w:val="00362AD2"/>
    <w:rsid w:val="00363842"/>
    <w:rsid w:val="00363BB0"/>
    <w:rsid w:val="00364734"/>
    <w:rsid w:val="00365400"/>
    <w:rsid w:val="00365D09"/>
    <w:rsid w:val="00367C07"/>
    <w:rsid w:val="00367EFA"/>
    <w:rsid w:val="00370CE1"/>
    <w:rsid w:val="00371233"/>
    <w:rsid w:val="003720BE"/>
    <w:rsid w:val="00372AB2"/>
    <w:rsid w:val="0037315D"/>
    <w:rsid w:val="00373218"/>
    <w:rsid w:val="00373A14"/>
    <w:rsid w:val="00376A13"/>
    <w:rsid w:val="00377809"/>
    <w:rsid w:val="00381B28"/>
    <w:rsid w:val="00381E52"/>
    <w:rsid w:val="00381FF3"/>
    <w:rsid w:val="00383488"/>
    <w:rsid w:val="00383DAE"/>
    <w:rsid w:val="0038541C"/>
    <w:rsid w:val="00385724"/>
    <w:rsid w:val="003867DA"/>
    <w:rsid w:val="00390C61"/>
    <w:rsid w:val="00391044"/>
    <w:rsid w:val="0039104C"/>
    <w:rsid w:val="003914A5"/>
    <w:rsid w:val="003963E0"/>
    <w:rsid w:val="0039685C"/>
    <w:rsid w:val="003974A3"/>
    <w:rsid w:val="003A0B50"/>
    <w:rsid w:val="003A15BB"/>
    <w:rsid w:val="003A19D1"/>
    <w:rsid w:val="003A3935"/>
    <w:rsid w:val="003A3F43"/>
    <w:rsid w:val="003A4A29"/>
    <w:rsid w:val="003A4ABD"/>
    <w:rsid w:val="003A55A9"/>
    <w:rsid w:val="003A62FC"/>
    <w:rsid w:val="003A793F"/>
    <w:rsid w:val="003A7B3B"/>
    <w:rsid w:val="003A7BC2"/>
    <w:rsid w:val="003B1100"/>
    <w:rsid w:val="003B13A6"/>
    <w:rsid w:val="003B27DE"/>
    <w:rsid w:val="003B2818"/>
    <w:rsid w:val="003B35C5"/>
    <w:rsid w:val="003B35E3"/>
    <w:rsid w:val="003B41E6"/>
    <w:rsid w:val="003B5ED4"/>
    <w:rsid w:val="003B62E8"/>
    <w:rsid w:val="003B6905"/>
    <w:rsid w:val="003B6D4A"/>
    <w:rsid w:val="003B72B8"/>
    <w:rsid w:val="003B7499"/>
    <w:rsid w:val="003B77CC"/>
    <w:rsid w:val="003B797C"/>
    <w:rsid w:val="003C1ABE"/>
    <w:rsid w:val="003C1D2C"/>
    <w:rsid w:val="003C2CBB"/>
    <w:rsid w:val="003C3429"/>
    <w:rsid w:val="003C3A8D"/>
    <w:rsid w:val="003C6140"/>
    <w:rsid w:val="003C64CC"/>
    <w:rsid w:val="003C7718"/>
    <w:rsid w:val="003D0D96"/>
    <w:rsid w:val="003D33DF"/>
    <w:rsid w:val="003D37D3"/>
    <w:rsid w:val="003D3D7E"/>
    <w:rsid w:val="003D5BAA"/>
    <w:rsid w:val="003D65B7"/>
    <w:rsid w:val="003D6D83"/>
    <w:rsid w:val="003D6F24"/>
    <w:rsid w:val="003D7D1C"/>
    <w:rsid w:val="003E07F1"/>
    <w:rsid w:val="003E1317"/>
    <w:rsid w:val="003E2043"/>
    <w:rsid w:val="003E214E"/>
    <w:rsid w:val="003E2BC3"/>
    <w:rsid w:val="003E37F6"/>
    <w:rsid w:val="003E4955"/>
    <w:rsid w:val="003E63AF"/>
    <w:rsid w:val="003E70E0"/>
    <w:rsid w:val="003E7B78"/>
    <w:rsid w:val="003F07F2"/>
    <w:rsid w:val="003F1137"/>
    <w:rsid w:val="003F1646"/>
    <w:rsid w:val="003F2031"/>
    <w:rsid w:val="003F2C0A"/>
    <w:rsid w:val="003F3F59"/>
    <w:rsid w:val="003F5423"/>
    <w:rsid w:val="003F64B0"/>
    <w:rsid w:val="003F7395"/>
    <w:rsid w:val="003F7D80"/>
    <w:rsid w:val="00403C1E"/>
    <w:rsid w:val="00404271"/>
    <w:rsid w:val="0040757C"/>
    <w:rsid w:val="00407B49"/>
    <w:rsid w:val="0041143A"/>
    <w:rsid w:val="00411BF8"/>
    <w:rsid w:val="00411C12"/>
    <w:rsid w:val="00412193"/>
    <w:rsid w:val="004123E3"/>
    <w:rsid w:val="004127DC"/>
    <w:rsid w:val="004127F1"/>
    <w:rsid w:val="00412B8F"/>
    <w:rsid w:val="00412E5B"/>
    <w:rsid w:val="00413134"/>
    <w:rsid w:val="00413F11"/>
    <w:rsid w:val="004178FF"/>
    <w:rsid w:val="00417D2A"/>
    <w:rsid w:val="004202A3"/>
    <w:rsid w:val="00421C96"/>
    <w:rsid w:val="00422519"/>
    <w:rsid w:val="004245A1"/>
    <w:rsid w:val="004249F4"/>
    <w:rsid w:val="00426DEC"/>
    <w:rsid w:val="0042791D"/>
    <w:rsid w:val="004317AF"/>
    <w:rsid w:val="0043185E"/>
    <w:rsid w:val="0043218E"/>
    <w:rsid w:val="0043370B"/>
    <w:rsid w:val="00433DA5"/>
    <w:rsid w:val="0043477D"/>
    <w:rsid w:val="004351A1"/>
    <w:rsid w:val="004355FD"/>
    <w:rsid w:val="00435A3F"/>
    <w:rsid w:val="00436056"/>
    <w:rsid w:val="004369E2"/>
    <w:rsid w:val="004376AC"/>
    <w:rsid w:val="00437A6A"/>
    <w:rsid w:val="004405FE"/>
    <w:rsid w:val="00444325"/>
    <w:rsid w:val="00447156"/>
    <w:rsid w:val="00447C05"/>
    <w:rsid w:val="00447E29"/>
    <w:rsid w:val="00450236"/>
    <w:rsid w:val="00450F28"/>
    <w:rsid w:val="00451263"/>
    <w:rsid w:val="004512B5"/>
    <w:rsid w:val="004527C3"/>
    <w:rsid w:val="00454CE4"/>
    <w:rsid w:val="00455407"/>
    <w:rsid w:val="0045614C"/>
    <w:rsid w:val="0045638B"/>
    <w:rsid w:val="00456928"/>
    <w:rsid w:val="00457F7A"/>
    <w:rsid w:val="004607F2"/>
    <w:rsid w:val="00461924"/>
    <w:rsid w:val="00461DA5"/>
    <w:rsid w:val="00463CBB"/>
    <w:rsid w:val="0046502B"/>
    <w:rsid w:val="00465958"/>
    <w:rsid w:val="00466FF2"/>
    <w:rsid w:val="00467A9B"/>
    <w:rsid w:val="004713B3"/>
    <w:rsid w:val="00473E04"/>
    <w:rsid w:val="00473EE7"/>
    <w:rsid w:val="00474C66"/>
    <w:rsid w:val="00480096"/>
    <w:rsid w:val="004800D5"/>
    <w:rsid w:val="00480699"/>
    <w:rsid w:val="004815B3"/>
    <w:rsid w:val="00485E96"/>
    <w:rsid w:val="00487DBE"/>
    <w:rsid w:val="00490DDC"/>
    <w:rsid w:val="00490F0F"/>
    <w:rsid w:val="004914BE"/>
    <w:rsid w:val="00491753"/>
    <w:rsid w:val="00492406"/>
    <w:rsid w:val="004925B8"/>
    <w:rsid w:val="00493F8C"/>
    <w:rsid w:val="0049515F"/>
    <w:rsid w:val="004952ED"/>
    <w:rsid w:val="004957F0"/>
    <w:rsid w:val="0049618D"/>
    <w:rsid w:val="004A0394"/>
    <w:rsid w:val="004A105B"/>
    <w:rsid w:val="004A13B5"/>
    <w:rsid w:val="004A1B74"/>
    <w:rsid w:val="004A1EBC"/>
    <w:rsid w:val="004A2F77"/>
    <w:rsid w:val="004A3858"/>
    <w:rsid w:val="004A530D"/>
    <w:rsid w:val="004A6F99"/>
    <w:rsid w:val="004A79ED"/>
    <w:rsid w:val="004B1170"/>
    <w:rsid w:val="004B1875"/>
    <w:rsid w:val="004B3719"/>
    <w:rsid w:val="004B3932"/>
    <w:rsid w:val="004B3D47"/>
    <w:rsid w:val="004B3E4E"/>
    <w:rsid w:val="004B443D"/>
    <w:rsid w:val="004B511E"/>
    <w:rsid w:val="004B5DA0"/>
    <w:rsid w:val="004B606A"/>
    <w:rsid w:val="004B6727"/>
    <w:rsid w:val="004B7816"/>
    <w:rsid w:val="004B7D17"/>
    <w:rsid w:val="004C0DF6"/>
    <w:rsid w:val="004C1246"/>
    <w:rsid w:val="004C261C"/>
    <w:rsid w:val="004C3589"/>
    <w:rsid w:val="004C3624"/>
    <w:rsid w:val="004C4AC0"/>
    <w:rsid w:val="004C5D92"/>
    <w:rsid w:val="004C6F41"/>
    <w:rsid w:val="004C720D"/>
    <w:rsid w:val="004D0480"/>
    <w:rsid w:val="004D0CA8"/>
    <w:rsid w:val="004D0EF4"/>
    <w:rsid w:val="004D1025"/>
    <w:rsid w:val="004D20D6"/>
    <w:rsid w:val="004D36A6"/>
    <w:rsid w:val="004D478A"/>
    <w:rsid w:val="004D4FD2"/>
    <w:rsid w:val="004D5D1A"/>
    <w:rsid w:val="004D6B25"/>
    <w:rsid w:val="004D6E0D"/>
    <w:rsid w:val="004D7C2E"/>
    <w:rsid w:val="004E0A87"/>
    <w:rsid w:val="004E1F33"/>
    <w:rsid w:val="004E3EB8"/>
    <w:rsid w:val="004E4324"/>
    <w:rsid w:val="004E455E"/>
    <w:rsid w:val="004E6C10"/>
    <w:rsid w:val="004E7B34"/>
    <w:rsid w:val="004F342C"/>
    <w:rsid w:val="004F3C87"/>
    <w:rsid w:val="004F3F9A"/>
    <w:rsid w:val="004F63A6"/>
    <w:rsid w:val="004F7986"/>
    <w:rsid w:val="004F79D8"/>
    <w:rsid w:val="00500DBC"/>
    <w:rsid w:val="00500F5E"/>
    <w:rsid w:val="00500FE3"/>
    <w:rsid w:val="00501490"/>
    <w:rsid w:val="00501C04"/>
    <w:rsid w:val="00502BD6"/>
    <w:rsid w:val="00502FC6"/>
    <w:rsid w:val="0050565F"/>
    <w:rsid w:val="00507E55"/>
    <w:rsid w:val="00510E79"/>
    <w:rsid w:val="00511121"/>
    <w:rsid w:val="00511357"/>
    <w:rsid w:val="00511645"/>
    <w:rsid w:val="00512240"/>
    <w:rsid w:val="0051361E"/>
    <w:rsid w:val="00514DFB"/>
    <w:rsid w:val="00514E6D"/>
    <w:rsid w:val="005151C0"/>
    <w:rsid w:val="0051683A"/>
    <w:rsid w:val="00516D9F"/>
    <w:rsid w:val="00517DB4"/>
    <w:rsid w:val="00520DD0"/>
    <w:rsid w:val="00521CC1"/>
    <w:rsid w:val="00522262"/>
    <w:rsid w:val="00523BC6"/>
    <w:rsid w:val="00524420"/>
    <w:rsid w:val="00524472"/>
    <w:rsid w:val="0052516E"/>
    <w:rsid w:val="00525CB9"/>
    <w:rsid w:val="00527170"/>
    <w:rsid w:val="005276CA"/>
    <w:rsid w:val="00527875"/>
    <w:rsid w:val="005310EE"/>
    <w:rsid w:val="00531F33"/>
    <w:rsid w:val="00532E3E"/>
    <w:rsid w:val="00533A20"/>
    <w:rsid w:val="00535B28"/>
    <w:rsid w:val="005361B1"/>
    <w:rsid w:val="0053684C"/>
    <w:rsid w:val="00536FED"/>
    <w:rsid w:val="00541973"/>
    <w:rsid w:val="00542AEB"/>
    <w:rsid w:val="00545B38"/>
    <w:rsid w:val="005501D2"/>
    <w:rsid w:val="0055078C"/>
    <w:rsid w:val="0055087F"/>
    <w:rsid w:val="005511AD"/>
    <w:rsid w:val="005516D1"/>
    <w:rsid w:val="0055390D"/>
    <w:rsid w:val="00554517"/>
    <w:rsid w:val="00554886"/>
    <w:rsid w:val="005548B1"/>
    <w:rsid w:val="005564CF"/>
    <w:rsid w:val="00557B06"/>
    <w:rsid w:val="00560A93"/>
    <w:rsid w:val="00560EE7"/>
    <w:rsid w:val="00560F68"/>
    <w:rsid w:val="0056158B"/>
    <w:rsid w:val="005617E0"/>
    <w:rsid w:val="005621BA"/>
    <w:rsid w:val="00562D0D"/>
    <w:rsid w:val="00563DCD"/>
    <w:rsid w:val="00563EC6"/>
    <w:rsid w:val="005640FB"/>
    <w:rsid w:val="00566484"/>
    <w:rsid w:val="00567F12"/>
    <w:rsid w:val="0057091B"/>
    <w:rsid w:val="00570C07"/>
    <w:rsid w:val="00571F99"/>
    <w:rsid w:val="0057290B"/>
    <w:rsid w:val="00572C72"/>
    <w:rsid w:val="00574527"/>
    <w:rsid w:val="005753E3"/>
    <w:rsid w:val="00580FFC"/>
    <w:rsid w:val="005837E5"/>
    <w:rsid w:val="00583F50"/>
    <w:rsid w:val="00583FA6"/>
    <w:rsid w:val="005854C9"/>
    <w:rsid w:val="005861A7"/>
    <w:rsid w:val="00586C60"/>
    <w:rsid w:val="00587F21"/>
    <w:rsid w:val="00592C5F"/>
    <w:rsid w:val="00593E15"/>
    <w:rsid w:val="00593FC4"/>
    <w:rsid w:val="0059589C"/>
    <w:rsid w:val="00595B75"/>
    <w:rsid w:val="005963DF"/>
    <w:rsid w:val="0059704D"/>
    <w:rsid w:val="005973A5"/>
    <w:rsid w:val="005A04E1"/>
    <w:rsid w:val="005A1F20"/>
    <w:rsid w:val="005A3999"/>
    <w:rsid w:val="005A4341"/>
    <w:rsid w:val="005A71F6"/>
    <w:rsid w:val="005B0663"/>
    <w:rsid w:val="005B4215"/>
    <w:rsid w:val="005B4246"/>
    <w:rsid w:val="005B441F"/>
    <w:rsid w:val="005B72E3"/>
    <w:rsid w:val="005C0899"/>
    <w:rsid w:val="005C1E9D"/>
    <w:rsid w:val="005C3AAA"/>
    <w:rsid w:val="005C4793"/>
    <w:rsid w:val="005C55AC"/>
    <w:rsid w:val="005C5BA4"/>
    <w:rsid w:val="005C5D45"/>
    <w:rsid w:val="005C628D"/>
    <w:rsid w:val="005C6F03"/>
    <w:rsid w:val="005C785D"/>
    <w:rsid w:val="005D31B5"/>
    <w:rsid w:val="005D3573"/>
    <w:rsid w:val="005D35C6"/>
    <w:rsid w:val="005D3622"/>
    <w:rsid w:val="005D3D94"/>
    <w:rsid w:val="005D449F"/>
    <w:rsid w:val="005D6966"/>
    <w:rsid w:val="005D6EBF"/>
    <w:rsid w:val="005D71E6"/>
    <w:rsid w:val="005D7B2E"/>
    <w:rsid w:val="005D7C89"/>
    <w:rsid w:val="005E0AFE"/>
    <w:rsid w:val="005E27F8"/>
    <w:rsid w:val="005E2A87"/>
    <w:rsid w:val="005E4ED5"/>
    <w:rsid w:val="005E6C3B"/>
    <w:rsid w:val="005E7170"/>
    <w:rsid w:val="005E76F4"/>
    <w:rsid w:val="005E78DA"/>
    <w:rsid w:val="005F0119"/>
    <w:rsid w:val="005F1336"/>
    <w:rsid w:val="005F1B0C"/>
    <w:rsid w:val="005F2338"/>
    <w:rsid w:val="005F2966"/>
    <w:rsid w:val="005F5E20"/>
    <w:rsid w:val="005F6248"/>
    <w:rsid w:val="005F74C1"/>
    <w:rsid w:val="005F7ACB"/>
    <w:rsid w:val="006011E3"/>
    <w:rsid w:val="0060214E"/>
    <w:rsid w:val="00602478"/>
    <w:rsid w:val="006034DB"/>
    <w:rsid w:val="00604358"/>
    <w:rsid w:val="00607185"/>
    <w:rsid w:val="006077F5"/>
    <w:rsid w:val="00607EAF"/>
    <w:rsid w:val="00610716"/>
    <w:rsid w:val="00611762"/>
    <w:rsid w:val="00612237"/>
    <w:rsid w:val="0061326E"/>
    <w:rsid w:val="00614264"/>
    <w:rsid w:val="006148B5"/>
    <w:rsid w:val="00614D09"/>
    <w:rsid w:val="0061559F"/>
    <w:rsid w:val="00615978"/>
    <w:rsid w:val="00615FC9"/>
    <w:rsid w:val="0062032A"/>
    <w:rsid w:val="006204D3"/>
    <w:rsid w:val="00620AE8"/>
    <w:rsid w:val="006231AC"/>
    <w:rsid w:val="006233DE"/>
    <w:rsid w:val="006237B6"/>
    <w:rsid w:val="00623E11"/>
    <w:rsid w:val="00624153"/>
    <w:rsid w:val="006251DF"/>
    <w:rsid w:val="00626C28"/>
    <w:rsid w:val="00627586"/>
    <w:rsid w:val="0063327C"/>
    <w:rsid w:val="00633390"/>
    <w:rsid w:val="006341F4"/>
    <w:rsid w:val="00635036"/>
    <w:rsid w:val="00636245"/>
    <w:rsid w:val="00637EA4"/>
    <w:rsid w:val="00640195"/>
    <w:rsid w:val="00641BFB"/>
    <w:rsid w:val="006422D7"/>
    <w:rsid w:val="0064290C"/>
    <w:rsid w:val="00642F66"/>
    <w:rsid w:val="006431A6"/>
    <w:rsid w:val="00643243"/>
    <w:rsid w:val="00644294"/>
    <w:rsid w:val="0064472B"/>
    <w:rsid w:val="00645E0E"/>
    <w:rsid w:val="00645F82"/>
    <w:rsid w:val="006469EA"/>
    <w:rsid w:val="00647B4D"/>
    <w:rsid w:val="00647D17"/>
    <w:rsid w:val="006505C7"/>
    <w:rsid w:val="00650E2F"/>
    <w:rsid w:val="00651C75"/>
    <w:rsid w:val="0065292C"/>
    <w:rsid w:val="00653391"/>
    <w:rsid w:val="00653B0E"/>
    <w:rsid w:val="00654CCB"/>
    <w:rsid w:val="00657AAB"/>
    <w:rsid w:val="00660ADE"/>
    <w:rsid w:val="006610F6"/>
    <w:rsid w:val="00662400"/>
    <w:rsid w:val="00662E1C"/>
    <w:rsid w:val="006643B2"/>
    <w:rsid w:val="006643C7"/>
    <w:rsid w:val="00664CBB"/>
    <w:rsid w:val="00667D9A"/>
    <w:rsid w:val="006701BD"/>
    <w:rsid w:val="00671383"/>
    <w:rsid w:val="00672367"/>
    <w:rsid w:val="00672411"/>
    <w:rsid w:val="0067378D"/>
    <w:rsid w:val="0067387D"/>
    <w:rsid w:val="00673B40"/>
    <w:rsid w:val="00676FCB"/>
    <w:rsid w:val="00677A9F"/>
    <w:rsid w:val="00680B6E"/>
    <w:rsid w:val="00682CBA"/>
    <w:rsid w:val="0068378C"/>
    <w:rsid w:val="00683E1B"/>
    <w:rsid w:val="0068401F"/>
    <w:rsid w:val="00684581"/>
    <w:rsid w:val="00684607"/>
    <w:rsid w:val="006853F4"/>
    <w:rsid w:val="00685976"/>
    <w:rsid w:val="00685E29"/>
    <w:rsid w:val="006860BD"/>
    <w:rsid w:val="00687295"/>
    <w:rsid w:val="006913FA"/>
    <w:rsid w:val="006929E7"/>
    <w:rsid w:val="00692F93"/>
    <w:rsid w:val="0069479D"/>
    <w:rsid w:val="00695C60"/>
    <w:rsid w:val="006978D3"/>
    <w:rsid w:val="006A0AE3"/>
    <w:rsid w:val="006A101C"/>
    <w:rsid w:val="006A30AB"/>
    <w:rsid w:val="006A3B24"/>
    <w:rsid w:val="006A5780"/>
    <w:rsid w:val="006A7084"/>
    <w:rsid w:val="006A7732"/>
    <w:rsid w:val="006B02AF"/>
    <w:rsid w:val="006B0BBA"/>
    <w:rsid w:val="006B0C3C"/>
    <w:rsid w:val="006B10A4"/>
    <w:rsid w:val="006B1D6F"/>
    <w:rsid w:val="006B3498"/>
    <w:rsid w:val="006B35AA"/>
    <w:rsid w:val="006B36B2"/>
    <w:rsid w:val="006B3D0B"/>
    <w:rsid w:val="006B56B8"/>
    <w:rsid w:val="006B5A22"/>
    <w:rsid w:val="006B6F7A"/>
    <w:rsid w:val="006C05FF"/>
    <w:rsid w:val="006C15DF"/>
    <w:rsid w:val="006C1714"/>
    <w:rsid w:val="006C173C"/>
    <w:rsid w:val="006C22C5"/>
    <w:rsid w:val="006C2802"/>
    <w:rsid w:val="006C3905"/>
    <w:rsid w:val="006C51CB"/>
    <w:rsid w:val="006C6614"/>
    <w:rsid w:val="006C6CDF"/>
    <w:rsid w:val="006C754A"/>
    <w:rsid w:val="006D01F8"/>
    <w:rsid w:val="006D14C4"/>
    <w:rsid w:val="006D2B15"/>
    <w:rsid w:val="006D38D7"/>
    <w:rsid w:val="006D4E2D"/>
    <w:rsid w:val="006E117B"/>
    <w:rsid w:val="006E1679"/>
    <w:rsid w:val="006E22E3"/>
    <w:rsid w:val="006E3CB6"/>
    <w:rsid w:val="006E68DA"/>
    <w:rsid w:val="006E700E"/>
    <w:rsid w:val="006E70CD"/>
    <w:rsid w:val="006E75B6"/>
    <w:rsid w:val="006E7CA8"/>
    <w:rsid w:val="006F1153"/>
    <w:rsid w:val="006F2B57"/>
    <w:rsid w:val="006F339B"/>
    <w:rsid w:val="006F4750"/>
    <w:rsid w:val="006F5934"/>
    <w:rsid w:val="006F5B5A"/>
    <w:rsid w:val="006F5F49"/>
    <w:rsid w:val="006F64C4"/>
    <w:rsid w:val="007007DE"/>
    <w:rsid w:val="00701135"/>
    <w:rsid w:val="00704A37"/>
    <w:rsid w:val="00705AD5"/>
    <w:rsid w:val="0071041A"/>
    <w:rsid w:val="007105E0"/>
    <w:rsid w:val="00713C25"/>
    <w:rsid w:val="007143B5"/>
    <w:rsid w:val="00715393"/>
    <w:rsid w:val="0071560F"/>
    <w:rsid w:val="00717170"/>
    <w:rsid w:val="007208FB"/>
    <w:rsid w:val="00720B19"/>
    <w:rsid w:val="00720C61"/>
    <w:rsid w:val="00721C9F"/>
    <w:rsid w:val="00722CE7"/>
    <w:rsid w:val="00722D1D"/>
    <w:rsid w:val="00723C21"/>
    <w:rsid w:val="00724A8C"/>
    <w:rsid w:val="007252BE"/>
    <w:rsid w:val="00726086"/>
    <w:rsid w:val="007261C1"/>
    <w:rsid w:val="00726753"/>
    <w:rsid w:val="007279FE"/>
    <w:rsid w:val="00727A3D"/>
    <w:rsid w:val="00727B13"/>
    <w:rsid w:val="007309C3"/>
    <w:rsid w:val="00731895"/>
    <w:rsid w:val="00734B89"/>
    <w:rsid w:val="00736824"/>
    <w:rsid w:val="00741095"/>
    <w:rsid w:val="007429A9"/>
    <w:rsid w:val="00742C48"/>
    <w:rsid w:val="00744BF0"/>
    <w:rsid w:val="007456BF"/>
    <w:rsid w:val="007466DF"/>
    <w:rsid w:val="0074742B"/>
    <w:rsid w:val="007479E2"/>
    <w:rsid w:val="00751702"/>
    <w:rsid w:val="00751A05"/>
    <w:rsid w:val="007525AA"/>
    <w:rsid w:val="007525E1"/>
    <w:rsid w:val="00752FC3"/>
    <w:rsid w:val="0075327E"/>
    <w:rsid w:val="00753A64"/>
    <w:rsid w:val="007549AD"/>
    <w:rsid w:val="00755C38"/>
    <w:rsid w:val="00755F96"/>
    <w:rsid w:val="007560E5"/>
    <w:rsid w:val="0075635C"/>
    <w:rsid w:val="0075796D"/>
    <w:rsid w:val="00757F35"/>
    <w:rsid w:val="00760854"/>
    <w:rsid w:val="00760D1E"/>
    <w:rsid w:val="00760E25"/>
    <w:rsid w:val="0076148C"/>
    <w:rsid w:val="00761BA3"/>
    <w:rsid w:val="00762248"/>
    <w:rsid w:val="00763905"/>
    <w:rsid w:val="007641A9"/>
    <w:rsid w:val="00764481"/>
    <w:rsid w:val="007660E5"/>
    <w:rsid w:val="00770C3A"/>
    <w:rsid w:val="007716D6"/>
    <w:rsid w:val="0077349E"/>
    <w:rsid w:val="00773FA0"/>
    <w:rsid w:val="00774657"/>
    <w:rsid w:val="007754C1"/>
    <w:rsid w:val="00776413"/>
    <w:rsid w:val="00777841"/>
    <w:rsid w:val="007806FB"/>
    <w:rsid w:val="00780987"/>
    <w:rsid w:val="00781B81"/>
    <w:rsid w:val="00782DD2"/>
    <w:rsid w:val="00784962"/>
    <w:rsid w:val="00785402"/>
    <w:rsid w:val="00787023"/>
    <w:rsid w:val="0078755C"/>
    <w:rsid w:val="007928DD"/>
    <w:rsid w:val="00794DC0"/>
    <w:rsid w:val="00795893"/>
    <w:rsid w:val="007958BD"/>
    <w:rsid w:val="00795BE3"/>
    <w:rsid w:val="00797D47"/>
    <w:rsid w:val="007A0413"/>
    <w:rsid w:val="007A1050"/>
    <w:rsid w:val="007A28AD"/>
    <w:rsid w:val="007A32F3"/>
    <w:rsid w:val="007A5EF3"/>
    <w:rsid w:val="007A71D9"/>
    <w:rsid w:val="007B10B9"/>
    <w:rsid w:val="007B140E"/>
    <w:rsid w:val="007B21F0"/>
    <w:rsid w:val="007B2D28"/>
    <w:rsid w:val="007B2E21"/>
    <w:rsid w:val="007B42FB"/>
    <w:rsid w:val="007B557E"/>
    <w:rsid w:val="007B63A3"/>
    <w:rsid w:val="007B7223"/>
    <w:rsid w:val="007B7AA7"/>
    <w:rsid w:val="007C0171"/>
    <w:rsid w:val="007C121E"/>
    <w:rsid w:val="007C26B0"/>
    <w:rsid w:val="007C273C"/>
    <w:rsid w:val="007C3DA3"/>
    <w:rsid w:val="007C6AA6"/>
    <w:rsid w:val="007D25B4"/>
    <w:rsid w:val="007D25D3"/>
    <w:rsid w:val="007D2C3F"/>
    <w:rsid w:val="007D2DB9"/>
    <w:rsid w:val="007D3D19"/>
    <w:rsid w:val="007D4A74"/>
    <w:rsid w:val="007D6591"/>
    <w:rsid w:val="007D6ED9"/>
    <w:rsid w:val="007D7D85"/>
    <w:rsid w:val="007E1A34"/>
    <w:rsid w:val="007E1B3A"/>
    <w:rsid w:val="007E2941"/>
    <w:rsid w:val="007E34FB"/>
    <w:rsid w:val="007E42FE"/>
    <w:rsid w:val="007E44A4"/>
    <w:rsid w:val="007E5174"/>
    <w:rsid w:val="007E5CAF"/>
    <w:rsid w:val="007E6D8B"/>
    <w:rsid w:val="007F2844"/>
    <w:rsid w:val="007F2AAF"/>
    <w:rsid w:val="007F4378"/>
    <w:rsid w:val="007F5096"/>
    <w:rsid w:val="007F5603"/>
    <w:rsid w:val="007F5E96"/>
    <w:rsid w:val="007F6D9D"/>
    <w:rsid w:val="00801EE7"/>
    <w:rsid w:val="00805465"/>
    <w:rsid w:val="008062BF"/>
    <w:rsid w:val="0080670E"/>
    <w:rsid w:val="00807948"/>
    <w:rsid w:val="00810F25"/>
    <w:rsid w:val="00811737"/>
    <w:rsid w:val="00812832"/>
    <w:rsid w:val="00812EBD"/>
    <w:rsid w:val="0081498D"/>
    <w:rsid w:val="00815CDF"/>
    <w:rsid w:val="008164D7"/>
    <w:rsid w:val="00816C1E"/>
    <w:rsid w:val="008171AB"/>
    <w:rsid w:val="008203A5"/>
    <w:rsid w:val="008214A4"/>
    <w:rsid w:val="00822053"/>
    <w:rsid w:val="00822A38"/>
    <w:rsid w:val="00823176"/>
    <w:rsid w:val="00823181"/>
    <w:rsid w:val="00824A73"/>
    <w:rsid w:val="0082563A"/>
    <w:rsid w:val="008256F5"/>
    <w:rsid w:val="00825845"/>
    <w:rsid w:val="00826333"/>
    <w:rsid w:val="00830A5D"/>
    <w:rsid w:val="00830A75"/>
    <w:rsid w:val="00830EED"/>
    <w:rsid w:val="008315ED"/>
    <w:rsid w:val="00831B7C"/>
    <w:rsid w:val="0083210A"/>
    <w:rsid w:val="008334AC"/>
    <w:rsid w:val="008362C0"/>
    <w:rsid w:val="00836FA3"/>
    <w:rsid w:val="00840545"/>
    <w:rsid w:val="00841836"/>
    <w:rsid w:val="0084283A"/>
    <w:rsid w:val="00844524"/>
    <w:rsid w:val="00850087"/>
    <w:rsid w:val="00850E1B"/>
    <w:rsid w:val="008513FA"/>
    <w:rsid w:val="0085308E"/>
    <w:rsid w:val="00853D24"/>
    <w:rsid w:val="00854FD5"/>
    <w:rsid w:val="00856CCA"/>
    <w:rsid w:val="008578FD"/>
    <w:rsid w:val="00860478"/>
    <w:rsid w:val="008627D6"/>
    <w:rsid w:val="0086298E"/>
    <w:rsid w:val="00862B3C"/>
    <w:rsid w:val="00862CE0"/>
    <w:rsid w:val="00862FF6"/>
    <w:rsid w:val="00863CAD"/>
    <w:rsid w:val="0086420F"/>
    <w:rsid w:val="00864AE8"/>
    <w:rsid w:val="00865295"/>
    <w:rsid w:val="0086567B"/>
    <w:rsid w:val="0086628B"/>
    <w:rsid w:val="008665AA"/>
    <w:rsid w:val="00866DF4"/>
    <w:rsid w:val="00870849"/>
    <w:rsid w:val="00872692"/>
    <w:rsid w:val="00874016"/>
    <w:rsid w:val="008742A4"/>
    <w:rsid w:val="00874A77"/>
    <w:rsid w:val="008750E9"/>
    <w:rsid w:val="008751D0"/>
    <w:rsid w:val="00880B8D"/>
    <w:rsid w:val="00881C17"/>
    <w:rsid w:val="00882346"/>
    <w:rsid w:val="008839B3"/>
    <w:rsid w:val="00883A2D"/>
    <w:rsid w:val="0088630C"/>
    <w:rsid w:val="008872F6"/>
    <w:rsid w:val="008874F9"/>
    <w:rsid w:val="00890412"/>
    <w:rsid w:val="00890647"/>
    <w:rsid w:val="008907E8"/>
    <w:rsid w:val="008916B3"/>
    <w:rsid w:val="00892482"/>
    <w:rsid w:val="00893466"/>
    <w:rsid w:val="00893B6C"/>
    <w:rsid w:val="00893ED7"/>
    <w:rsid w:val="0089573B"/>
    <w:rsid w:val="008972BC"/>
    <w:rsid w:val="008977F5"/>
    <w:rsid w:val="008A1935"/>
    <w:rsid w:val="008A25A2"/>
    <w:rsid w:val="008A25E4"/>
    <w:rsid w:val="008A4D19"/>
    <w:rsid w:val="008A77A0"/>
    <w:rsid w:val="008B2E83"/>
    <w:rsid w:val="008B335F"/>
    <w:rsid w:val="008B376A"/>
    <w:rsid w:val="008B4695"/>
    <w:rsid w:val="008B5893"/>
    <w:rsid w:val="008B60CE"/>
    <w:rsid w:val="008C155D"/>
    <w:rsid w:val="008C2E18"/>
    <w:rsid w:val="008C30C5"/>
    <w:rsid w:val="008C31FF"/>
    <w:rsid w:val="008C34B4"/>
    <w:rsid w:val="008C41A7"/>
    <w:rsid w:val="008C4568"/>
    <w:rsid w:val="008C4E7B"/>
    <w:rsid w:val="008C4EFF"/>
    <w:rsid w:val="008C5721"/>
    <w:rsid w:val="008C58CC"/>
    <w:rsid w:val="008C7128"/>
    <w:rsid w:val="008C7236"/>
    <w:rsid w:val="008C7EDD"/>
    <w:rsid w:val="008D1FEF"/>
    <w:rsid w:val="008D26A5"/>
    <w:rsid w:val="008D3066"/>
    <w:rsid w:val="008D4DA5"/>
    <w:rsid w:val="008D5669"/>
    <w:rsid w:val="008D6950"/>
    <w:rsid w:val="008D7CB2"/>
    <w:rsid w:val="008E193F"/>
    <w:rsid w:val="008E2072"/>
    <w:rsid w:val="008E2948"/>
    <w:rsid w:val="008E393D"/>
    <w:rsid w:val="008E3B2A"/>
    <w:rsid w:val="008E468F"/>
    <w:rsid w:val="008E651F"/>
    <w:rsid w:val="008E79D1"/>
    <w:rsid w:val="008E7EE6"/>
    <w:rsid w:val="008F0783"/>
    <w:rsid w:val="008F2916"/>
    <w:rsid w:val="008F2E3C"/>
    <w:rsid w:val="008F4623"/>
    <w:rsid w:val="008F73FA"/>
    <w:rsid w:val="008F78CD"/>
    <w:rsid w:val="008F7D43"/>
    <w:rsid w:val="009013E0"/>
    <w:rsid w:val="00901DAC"/>
    <w:rsid w:val="009041B3"/>
    <w:rsid w:val="009042CC"/>
    <w:rsid w:val="00905B9E"/>
    <w:rsid w:val="009109D0"/>
    <w:rsid w:val="00911206"/>
    <w:rsid w:val="00911738"/>
    <w:rsid w:val="00911B0E"/>
    <w:rsid w:val="0091223A"/>
    <w:rsid w:val="00912347"/>
    <w:rsid w:val="00914C1C"/>
    <w:rsid w:val="00914C47"/>
    <w:rsid w:val="00915B5D"/>
    <w:rsid w:val="009174A4"/>
    <w:rsid w:val="00922B73"/>
    <w:rsid w:val="00922D56"/>
    <w:rsid w:val="00923F8A"/>
    <w:rsid w:val="00925BBF"/>
    <w:rsid w:val="009267E4"/>
    <w:rsid w:val="00926893"/>
    <w:rsid w:val="0093044B"/>
    <w:rsid w:val="00930835"/>
    <w:rsid w:val="009313F1"/>
    <w:rsid w:val="00931834"/>
    <w:rsid w:val="009319CA"/>
    <w:rsid w:val="0093208D"/>
    <w:rsid w:val="009328D2"/>
    <w:rsid w:val="00932B13"/>
    <w:rsid w:val="00933753"/>
    <w:rsid w:val="0093401E"/>
    <w:rsid w:val="00937623"/>
    <w:rsid w:val="00937AB2"/>
    <w:rsid w:val="0094025F"/>
    <w:rsid w:val="00940623"/>
    <w:rsid w:val="009407A5"/>
    <w:rsid w:val="00943195"/>
    <w:rsid w:val="00943D0E"/>
    <w:rsid w:val="00944A73"/>
    <w:rsid w:val="00944AE2"/>
    <w:rsid w:val="0094533B"/>
    <w:rsid w:val="009456D4"/>
    <w:rsid w:val="00945D90"/>
    <w:rsid w:val="009461A6"/>
    <w:rsid w:val="00946E3C"/>
    <w:rsid w:val="00947479"/>
    <w:rsid w:val="0095054B"/>
    <w:rsid w:val="00950B83"/>
    <w:rsid w:val="009525F7"/>
    <w:rsid w:val="009547BA"/>
    <w:rsid w:val="009554F9"/>
    <w:rsid w:val="00955CE7"/>
    <w:rsid w:val="00957A5E"/>
    <w:rsid w:val="00960AC0"/>
    <w:rsid w:val="00961F0C"/>
    <w:rsid w:val="009635EC"/>
    <w:rsid w:val="0096373E"/>
    <w:rsid w:val="00963AE9"/>
    <w:rsid w:val="00963C80"/>
    <w:rsid w:val="00964537"/>
    <w:rsid w:val="00964760"/>
    <w:rsid w:val="00965118"/>
    <w:rsid w:val="00965F82"/>
    <w:rsid w:val="00967A4E"/>
    <w:rsid w:val="0097072B"/>
    <w:rsid w:val="009710E2"/>
    <w:rsid w:val="009720E4"/>
    <w:rsid w:val="009722C3"/>
    <w:rsid w:val="00972A0B"/>
    <w:rsid w:val="0097310C"/>
    <w:rsid w:val="00973125"/>
    <w:rsid w:val="009752FF"/>
    <w:rsid w:val="009766CF"/>
    <w:rsid w:val="00976967"/>
    <w:rsid w:val="009776F5"/>
    <w:rsid w:val="00982BFD"/>
    <w:rsid w:val="00984734"/>
    <w:rsid w:val="009854FD"/>
    <w:rsid w:val="00985A73"/>
    <w:rsid w:val="00985CFA"/>
    <w:rsid w:val="00985F45"/>
    <w:rsid w:val="00986AC6"/>
    <w:rsid w:val="0098755C"/>
    <w:rsid w:val="00991786"/>
    <w:rsid w:val="00992306"/>
    <w:rsid w:val="0099357A"/>
    <w:rsid w:val="009935C6"/>
    <w:rsid w:val="00994BEF"/>
    <w:rsid w:val="00994F06"/>
    <w:rsid w:val="00996A99"/>
    <w:rsid w:val="00996B16"/>
    <w:rsid w:val="00996DB9"/>
    <w:rsid w:val="0099768E"/>
    <w:rsid w:val="00997949"/>
    <w:rsid w:val="00997D79"/>
    <w:rsid w:val="009A0568"/>
    <w:rsid w:val="009A09A8"/>
    <w:rsid w:val="009A0E4B"/>
    <w:rsid w:val="009A1DDC"/>
    <w:rsid w:val="009A2D2E"/>
    <w:rsid w:val="009A4782"/>
    <w:rsid w:val="009A504D"/>
    <w:rsid w:val="009A513E"/>
    <w:rsid w:val="009A64DB"/>
    <w:rsid w:val="009A6E67"/>
    <w:rsid w:val="009A7388"/>
    <w:rsid w:val="009A7969"/>
    <w:rsid w:val="009A7BFF"/>
    <w:rsid w:val="009A7CEC"/>
    <w:rsid w:val="009B1BD0"/>
    <w:rsid w:val="009B26FB"/>
    <w:rsid w:val="009B2EA3"/>
    <w:rsid w:val="009B2FF2"/>
    <w:rsid w:val="009B3249"/>
    <w:rsid w:val="009B5F2E"/>
    <w:rsid w:val="009B6361"/>
    <w:rsid w:val="009B73FB"/>
    <w:rsid w:val="009B7B0E"/>
    <w:rsid w:val="009B7FFB"/>
    <w:rsid w:val="009C08A9"/>
    <w:rsid w:val="009C0B50"/>
    <w:rsid w:val="009C1088"/>
    <w:rsid w:val="009C1241"/>
    <w:rsid w:val="009C1ECC"/>
    <w:rsid w:val="009C3479"/>
    <w:rsid w:val="009C37E9"/>
    <w:rsid w:val="009C4CE2"/>
    <w:rsid w:val="009C4E80"/>
    <w:rsid w:val="009C5865"/>
    <w:rsid w:val="009D1076"/>
    <w:rsid w:val="009D28CB"/>
    <w:rsid w:val="009D2BE0"/>
    <w:rsid w:val="009D2E39"/>
    <w:rsid w:val="009D3947"/>
    <w:rsid w:val="009D79E5"/>
    <w:rsid w:val="009E22C1"/>
    <w:rsid w:val="009E2EB2"/>
    <w:rsid w:val="009E439A"/>
    <w:rsid w:val="009E5BE1"/>
    <w:rsid w:val="009F1E1C"/>
    <w:rsid w:val="009F2095"/>
    <w:rsid w:val="009F49DC"/>
    <w:rsid w:val="009F6F7A"/>
    <w:rsid w:val="00A008A9"/>
    <w:rsid w:val="00A0197B"/>
    <w:rsid w:val="00A01F97"/>
    <w:rsid w:val="00A03063"/>
    <w:rsid w:val="00A034CA"/>
    <w:rsid w:val="00A03F3A"/>
    <w:rsid w:val="00A04B3D"/>
    <w:rsid w:val="00A04FCA"/>
    <w:rsid w:val="00A059C0"/>
    <w:rsid w:val="00A06225"/>
    <w:rsid w:val="00A06525"/>
    <w:rsid w:val="00A06A43"/>
    <w:rsid w:val="00A0705B"/>
    <w:rsid w:val="00A10A0B"/>
    <w:rsid w:val="00A11233"/>
    <w:rsid w:val="00A118A7"/>
    <w:rsid w:val="00A13205"/>
    <w:rsid w:val="00A13E3E"/>
    <w:rsid w:val="00A14874"/>
    <w:rsid w:val="00A14AE3"/>
    <w:rsid w:val="00A14D37"/>
    <w:rsid w:val="00A15027"/>
    <w:rsid w:val="00A16161"/>
    <w:rsid w:val="00A2063F"/>
    <w:rsid w:val="00A20CB4"/>
    <w:rsid w:val="00A21215"/>
    <w:rsid w:val="00A221E3"/>
    <w:rsid w:val="00A2410C"/>
    <w:rsid w:val="00A241B8"/>
    <w:rsid w:val="00A24C0E"/>
    <w:rsid w:val="00A25A13"/>
    <w:rsid w:val="00A263BE"/>
    <w:rsid w:val="00A273BA"/>
    <w:rsid w:val="00A300B8"/>
    <w:rsid w:val="00A30823"/>
    <w:rsid w:val="00A31662"/>
    <w:rsid w:val="00A32FF4"/>
    <w:rsid w:val="00A333ED"/>
    <w:rsid w:val="00A334C0"/>
    <w:rsid w:val="00A34360"/>
    <w:rsid w:val="00A34EA7"/>
    <w:rsid w:val="00A3519B"/>
    <w:rsid w:val="00A40012"/>
    <w:rsid w:val="00A40C25"/>
    <w:rsid w:val="00A414B6"/>
    <w:rsid w:val="00A421FE"/>
    <w:rsid w:val="00A42D95"/>
    <w:rsid w:val="00A44440"/>
    <w:rsid w:val="00A4452E"/>
    <w:rsid w:val="00A45061"/>
    <w:rsid w:val="00A45EBF"/>
    <w:rsid w:val="00A47C0A"/>
    <w:rsid w:val="00A50B22"/>
    <w:rsid w:val="00A51D2D"/>
    <w:rsid w:val="00A5201D"/>
    <w:rsid w:val="00A521C8"/>
    <w:rsid w:val="00A52A2A"/>
    <w:rsid w:val="00A53B3E"/>
    <w:rsid w:val="00A54467"/>
    <w:rsid w:val="00A55A6C"/>
    <w:rsid w:val="00A55F4D"/>
    <w:rsid w:val="00A577D8"/>
    <w:rsid w:val="00A57871"/>
    <w:rsid w:val="00A57AA2"/>
    <w:rsid w:val="00A600F8"/>
    <w:rsid w:val="00A60B2A"/>
    <w:rsid w:val="00A61B22"/>
    <w:rsid w:val="00A62CC1"/>
    <w:rsid w:val="00A63264"/>
    <w:rsid w:val="00A647D5"/>
    <w:rsid w:val="00A64DAA"/>
    <w:rsid w:val="00A66C0C"/>
    <w:rsid w:val="00A67054"/>
    <w:rsid w:val="00A671CB"/>
    <w:rsid w:val="00A700B9"/>
    <w:rsid w:val="00A70CD1"/>
    <w:rsid w:val="00A7109D"/>
    <w:rsid w:val="00A72300"/>
    <w:rsid w:val="00A73441"/>
    <w:rsid w:val="00A73E91"/>
    <w:rsid w:val="00A73FAB"/>
    <w:rsid w:val="00A77A63"/>
    <w:rsid w:val="00A81B08"/>
    <w:rsid w:val="00A81C01"/>
    <w:rsid w:val="00A839A8"/>
    <w:rsid w:val="00A83C39"/>
    <w:rsid w:val="00A84289"/>
    <w:rsid w:val="00A843A7"/>
    <w:rsid w:val="00A84DD2"/>
    <w:rsid w:val="00A856B3"/>
    <w:rsid w:val="00A91CFD"/>
    <w:rsid w:val="00A922DE"/>
    <w:rsid w:val="00A94AB5"/>
    <w:rsid w:val="00A94DBC"/>
    <w:rsid w:val="00A95908"/>
    <w:rsid w:val="00A9751C"/>
    <w:rsid w:val="00AA0333"/>
    <w:rsid w:val="00AA161D"/>
    <w:rsid w:val="00AA28FF"/>
    <w:rsid w:val="00AA3EBA"/>
    <w:rsid w:val="00AA4C59"/>
    <w:rsid w:val="00AA5F05"/>
    <w:rsid w:val="00AA6A36"/>
    <w:rsid w:val="00AA6F9D"/>
    <w:rsid w:val="00AA7893"/>
    <w:rsid w:val="00AB128F"/>
    <w:rsid w:val="00AB1478"/>
    <w:rsid w:val="00AB1FC9"/>
    <w:rsid w:val="00AB2FE1"/>
    <w:rsid w:val="00AB31D7"/>
    <w:rsid w:val="00AB3318"/>
    <w:rsid w:val="00AB3A05"/>
    <w:rsid w:val="00AB479D"/>
    <w:rsid w:val="00AB4D02"/>
    <w:rsid w:val="00AB54DB"/>
    <w:rsid w:val="00AB5761"/>
    <w:rsid w:val="00AB7051"/>
    <w:rsid w:val="00AB74C2"/>
    <w:rsid w:val="00AC1A1C"/>
    <w:rsid w:val="00AC4C54"/>
    <w:rsid w:val="00AC5170"/>
    <w:rsid w:val="00AC5BD4"/>
    <w:rsid w:val="00AC6294"/>
    <w:rsid w:val="00AD3881"/>
    <w:rsid w:val="00AD3951"/>
    <w:rsid w:val="00AD3A1B"/>
    <w:rsid w:val="00AD41E7"/>
    <w:rsid w:val="00AD551D"/>
    <w:rsid w:val="00AD5AAC"/>
    <w:rsid w:val="00AD6013"/>
    <w:rsid w:val="00AD7E2C"/>
    <w:rsid w:val="00AE030D"/>
    <w:rsid w:val="00AE03E7"/>
    <w:rsid w:val="00AE0C26"/>
    <w:rsid w:val="00AE0C86"/>
    <w:rsid w:val="00AE12FE"/>
    <w:rsid w:val="00AE2790"/>
    <w:rsid w:val="00AE295B"/>
    <w:rsid w:val="00AE32D9"/>
    <w:rsid w:val="00AE3ED4"/>
    <w:rsid w:val="00AE4F33"/>
    <w:rsid w:val="00AE5331"/>
    <w:rsid w:val="00AE5959"/>
    <w:rsid w:val="00AE7872"/>
    <w:rsid w:val="00AE78D5"/>
    <w:rsid w:val="00AE7D4D"/>
    <w:rsid w:val="00AF0212"/>
    <w:rsid w:val="00AF2C4B"/>
    <w:rsid w:val="00AF3239"/>
    <w:rsid w:val="00AF4E75"/>
    <w:rsid w:val="00AF4EBB"/>
    <w:rsid w:val="00AF584A"/>
    <w:rsid w:val="00AF6210"/>
    <w:rsid w:val="00AF63B7"/>
    <w:rsid w:val="00AF6EDB"/>
    <w:rsid w:val="00B01D2A"/>
    <w:rsid w:val="00B02513"/>
    <w:rsid w:val="00B02625"/>
    <w:rsid w:val="00B02758"/>
    <w:rsid w:val="00B050F6"/>
    <w:rsid w:val="00B071FF"/>
    <w:rsid w:val="00B07623"/>
    <w:rsid w:val="00B079C8"/>
    <w:rsid w:val="00B07E2B"/>
    <w:rsid w:val="00B11B9F"/>
    <w:rsid w:val="00B11CFF"/>
    <w:rsid w:val="00B11E6C"/>
    <w:rsid w:val="00B1234E"/>
    <w:rsid w:val="00B12BBA"/>
    <w:rsid w:val="00B141FA"/>
    <w:rsid w:val="00B157FA"/>
    <w:rsid w:val="00B159B1"/>
    <w:rsid w:val="00B2093C"/>
    <w:rsid w:val="00B20E7E"/>
    <w:rsid w:val="00B21BC3"/>
    <w:rsid w:val="00B22788"/>
    <w:rsid w:val="00B22C80"/>
    <w:rsid w:val="00B23001"/>
    <w:rsid w:val="00B23FAF"/>
    <w:rsid w:val="00B24148"/>
    <w:rsid w:val="00B247C4"/>
    <w:rsid w:val="00B27209"/>
    <w:rsid w:val="00B30E4E"/>
    <w:rsid w:val="00B3135D"/>
    <w:rsid w:val="00B315AD"/>
    <w:rsid w:val="00B35B9B"/>
    <w:rsid w:val="00B36233"/>
    <w:rsid w:val="00B36E7F"/>
    <w:rsid w:val="00B3722A"/>
    <w:rsid w:val="00B37871"/>
    <w:rsid w:val="00B37FE8"/>
    <w:rsid w:val="00B4042E"/>
    <w:rsid w:val="00B41CE7"/>
    <w:rsid w:val="00B4359E"/>
    <w:rsid w:val="00B460EC"/>
    <w:rsid w:val="00B46D75"/>
    <w:rsid w:val="00B47A6C"/>
    <w:rsid w:val="00B47D03"/>
    <w:rsid w:val="00B500BB"/>
    <w:rsid w:val="00B5033F"/>
    <w:rsid w:val="00B51C97"/>
    <w:rsid w:val="00B5302E"/>
    <w:rsid w:val="00B53406"/>
    <w:rsid w:val="00B53E8F"/>
    <w:rsid w:val="00B56978"/>
    <w:rsid w:val="00B56A87"/>
    <w:rsid w:val="00B56F39"/>
    <w:rsid w:val="00B5718C"/>
    <w:rsid w:val="00B60034"/>
    <w:rsid w:val="00B606F7"/>
    <w:rsid w:val="00B60C96"/>
    <w:rsid w:val="00B61961"/>
    <w:rsid w:val="00B61DEC"/>
    <w:rsid w:val="00B63111"/>
    <w:rsid w:val="00B671C4"/>
    <w:rsid w:val="00B6783A"/>
    <w:rsid w:val="00B67C60"/>
    <w:rsid w:val="00B7233D"/>
    <w:rsid w:val="00B73C87"/>
    <w:rsid w:val="00B74C69"/>
    <w:rsid w:val="00B75627"/>
    <w:rsid w:val="00B75C25"/>
    <w:rsid w:val="00B75DC2"/>
    <w:rsid w:val="00B76FCD"/>
    <w:rsid w:val="00B7727A"/>
    <w:rsid w:val="00B779AD"/>
    <w:rsid w:val="00B77D5C"/>
    <w:rsid w:val="00B81224"/>
    <w:rsid w:val="00B81398"/>
    <w:rsid w:val="00B8189A"/>
    <w:rsid w:val="00B81989"/>
    <w:rsid w:val="00B8220D"/>
    <w:rsid w:val="00B828ED"/>
    <w:rsid w:val="00B8300F"/>
    <w:rsid w:val="00B851DF"/>
    <w:rsid w:val="00B85761"/>
    <w:rsid w:val="00B85856"/>
    <w:rsid w:val="00B85F49"/>
    <w:rsid w:val="00B86945"/>
    <w:rsid w:val="00B87A0D"/>
    <w:rsid w:val="00B87C1B"/>
    <w:rsid w:val="00B90167"/>
    <w:rsid w:val="00B907EB"/>
    <w:rsid w:val="00B91E7A"/>
    <w:rsid w:val="00B93137"/>
    <w:rsid w:val="00B9381A"/>
    <w:rsid w:val="00B9387A"/>
    <w:rsid w:val="00B942B6"/>
    <w:rsid w:val="00B94E31"/>
    <w:rsid w:val="00B9519B"/>
    <w:rsid w:val="00B9645C"/>
    <w:rsid w:val="00B96B4E"/>
    <w:rsid w:val="00BA025F"/>
    <w:rsid w:val="00BA0772"/>
    <w:rsid w:val="00BA0DDE"/>
    <w:rsid w:val="00BA1BAD"/>
    <w:rsid w:val="00BA5BD9"/>
    <w:rsid w:val="00BA603B"/>
    <w:rsid w:val="00BA6229"/>
    <w:rsid w:val="00BA66C6"/>
    <w:rsid w:val="00BA6B49"/>
    <w:rsid w:val="00BA6C34"/>
    <w:rsid w:val="00BA77FC"/>
    <w:rsid w:val="00BB0569"/>
    <w:rsid w:val="00BB0BD0"/>
    <w:rsid w:val="00BB17BB"/>
    <w:rsid w:val="00BB1CA2"/>
    <w:rsid w:val="00BB21B9"/>
    <w:rsid w:val="00BB3241"/>
    <w:rsid w:val="00BB3EA1"/>
    <w:rsid w:val="00BB454C"/>
    <w:rsid w:val="00BB4C92"/>
    <w:rsid w:val="00BB6B73"/>
    <w:rsid w:val="00BC1CFF"/>
    <w:rsid w:val="00BC2254"/>
    <w:rsid w:val="00BC266D"/>
    <w:rsid w:val="00BC3E37"/>
    <w:rsid w:val="00BC48A4"/>
    <w:rsid w:val="00BC48E0"/>
    <w:rsid w:val="00BC5F07"/>
    <w:rsid w:val="00BC718F"/>
    <w:rsid w:val="00BC75AA"/>
    <w:rsid w:val="00BC7B9B"/>
    <w:rsid w:val="00BD0F19"/>
    <w:rsid w:val="00BD1C35"/>
    <w:rsid w:val="00BD1FBF"/>
    <w:rsid w:val="00BD1FC2"/>
    <w:rsid w:val="00BD4161"/>
    <w:rsid w:val="00BD4AF1"/>
    <w:rsid w:val="00BD5209"/>
    <w:rsid w:val="00BD5772"/>
    <w:rsid w:val="00BD7A63"/>
    <w:rsid w:val="00BD7DB6"/>
    <w:rsid w:val="00BE2B95"/>
    <w:rsid w:val="00BE2EC7"/>
    <w:rsid w:val="00BE3415"/>
    <w:rsid w:val="00BE343E"/>
    <w:rsid w:val="00BE63D9"/>
    <w:rsid w:val="00BF07DE"/>
    <w:rsid w:val="00BF0840"/>
    <w:rsid w:val="00BF0AC2"/>
    <w:rsid w:val="00BF1544"/>
    <w:rsid w:val="00BF2EF1"/>
    <w:rsid w:val="00BF426A"/>
    <w:rsid w:val="00BF4E3A"/>
    <w:rsid w:val="00BF64E0"/>
    <w:rsid w:val="00C01439"/>
    <w:rsid w:val="00C0222A"/>
    <w:rsid w:val="00C02958"/>
    <w:rsid w:val="00C03A6D"/>
    <w:rsid w:val="00C04554"/>
    <w:rsid w:val="00C05EC8"/>
    <w:rsid w:val="00C0722B"/>
    <w:rsid w:val="00C07A63"/>
    <w:rsid w:val="00C1192F"/>
    <w:rsid w:val="00C15045"/>
    <w:rsid w:val="00C15F4B"/>
    <w:rsid w:val="00C16324"/>
    <w:rsid w:val="00C17B3B"/>
    <w:rsid w:val="00C17F44"/>
    <w:rsid w:val="00C22596"/>
    <w:rsid w:val="00C22C4E"/>
    <w:rsid w:val="00C23F5B"/>
    <w:rsid w:val="00C24268"/>
    <w:rsid w:val="00C2437B"/>
    <w:rsid w:val="00C26C04"/>
    <w:rsid w:val="00C271A1"/>
    <w:rsid w:val="00C27468"/>
    <w:rsid w:val="00C30232"/>
    <w:rsid w:val="00C316E0"/>
    <w:rsid w:val="00C318B0"/>
    <w:rsid w:val="00C318E4"/>
    <w:rsid w:val="00C3304E"/>
    <w:rsid w:val="00C346B5"/>
    <w:rsid w:val="00C34AD7"/>
    <w:rsid w:val="00C36152"/>
    <w:rsid w:val="00C36BD9"/>
    <w:rsid w:val="00C3750A"/>
    <w:rsid w:val="00C37A3C"/>
    <w:rsid w:val="00C4192B"/>
    <w:rsid w:val="00C428BC"/>
    <w:rsid w:val="00C4451C"/>
    <w:rsid w:val="00C46413"/>
    <w:rsid w:val="00C469B2"/>
    <w:rsid w:val="00C50652"/>
    <w:rsid w:val="00C51D0B"/>
    <w:rsid w:val="00C51DA2"/>
    <w:rsid w:val="00C52863"/>
    <w:rsid w:val="00C52A1B"/>
    <w:rsid w:val="00C52B54"/>
    <w:rsid w:val="00C5504B"/>
    <w:rsid w:val="00C562CE"/>
    <w:rsid w:val="00C56B61"/>
    <w:rsid w:val="00C56CEA"/>
    <w:rsid w:val="00C56F92"/>
    <w:rsid w:val="00C57148"/>
    <w:rsid w:val="00C57310"/>
    <w:rsid w:val="00C5777E"/>
    <w:rsid w:val="00C6025C"/>
    <w:rsid w:val="00C602E7"/>
    <w:rsid w:val="00C62292"/>
    <w:rsid w:val="00C63F76"/>
    <w:rsid w:val="00C64334"/>
    <w:rsid w:val="00C65EA4"/>
    <w:rsid w:val="00C67665"/>
    <w:rsid w:val="00C67DD1"/>
    <w:rsid w:val="00C7024F"/>
    <w:rsid w:val="00C71FE4"/>
    <w:rsid w:val="00C74D90"/>
    <w:rsid w:val="00C74F49"/>
    <w:rsid w:val="00C753AD"/>
    <w:rsid w:val="00C7555A"/>
    <w:rsid w:val="00C7764C"/>
    <w:rsid w:val="00C80397"/>
    <w:rsid w:val="00C8046F"/>
    <w:rsid w:val="00C804DF"/>
    <w:rsid w:val="00C81A44"/>
    <w:rsid w:val="00C82369"/>
    <w:rsid w:val="00C82827"/>
    <w:rsid w:val="00C83148"/>
    <w:rsid w:val="00C83A74"/>
    <w:rsid w:val="00C86E48"/>
    <w:rsid w:val="00C86F92"/>
    <w:rsid w:val="00C909E1"/>
    <w:rsid w:val="00C90B08"/>
    <w:rsid w:val="00C90CAC"/>
    <w:rsid w:val="00C91792"/>
    <w:rsid w:val="00C919CA"/>
    <w:rsid w:val="00C91A71"/>
    <w:rsid w:val="00C92024"/>
    <w:rsid w:val="00C9274E"/>
    <w:rsid w:val="00C92A9F"/>
    <w:rsid w:val="00C930C6"/>
    <w:rsid w:val="00C933A3"/>
    <w:rsid w:val="00C94192"/>
    <w:rsid w:val="00C946A9"/>
    <w:rsid w:val="00C95C4F"/>
    <w:rsid w:val="00C960A7"/>
    <w:rsid w:val="00C96A24"/>
    <w:rsid w:val="00C97316"/>
    <w:rsid w:val="00CA0196"/>
    <w:rsid w:val="00CA085C"/>
    <w:rsid w:val="00CA0E42"/>
    <w:rsid w:val="00CA23CA"/>
    <w:rsid w:val="00CA306E"/>
    <w:rsid w:val="00CA3E19"/>
    <w:rsid w:val="00CA3F07"/>
    <w:rsid w:val="00CA48D0"/>
    <w:rsid w:val="00CA4CD7"/>
    <w:rsid w:val="00CA4D4B"/>
    <w:rsid w:val="00CA5724"/>
    <w:rsid w:val="00CA6B67"/>
    <w:rsid w:val="00CA75FA"/>
    <w:rsid w:val="00CB0064"/>
    <w:rsid w:val="00CB1888"/>
    <w:rsid w:val="00CB4873"/>
    <w:rsid w:val="00CB7B8F"/>
    <w:rsid w:val="00CC1D89"/>
    <w:rsid w:val="00CC23A5"/>
    <w:rsid w:val="00CC3E04"/>
    <w:rsid w:val="00CC3E70"/>
    <w:rsid w:val="00CC40EF"/>
    <w:rsid w:val="00CC4A6A"/>
    <w:rsid w:val="00CC5F73"/>
    <w:rsid w:val="00CC7D9E"/>
    <w:rsid w:val="00CD0DF2"/>
    <w:rsid w:val="00CD13C0"/>
    <w:rsid w:val="00CD1C9E"/>
    <w:rsid w:val="00CD21CF"/>
    <w:rsid w:val="00CD28E0"/>
    <w:rsid w:val="00CD3C2F"/>
    <w:rsid w:val="00CD3CE2"/>
    <w:rsid w:val="00CD52C6"/>
    <w:rsid w:val="00CD55A0"/>
    <w:rsid w:val="00CD5869"/>
    <w:rsid w:val="00CD6320"/>
    <w:rsid w:val="00CD6389"/>
    <w:rsid w:val="00CD6CF9"/>
    <w:rsid w:val="00CD7722"/>
    <w:rsid w:val="00CE1716"/>
    <w:rsid w:val="00CE2861"/>
    <w:rsid w:val="00CE43C1"/>
    <w:rsid w:val="00CE6147"/>
    <w:rsid w:val="00CE6314"/>
    <w:rsid w:val="00CE7033"/>
    <w:rsid w:val="00CE7739"/>
    <w:rsid w:val="00CE7A8D"/>
    <w:rsid w:val="00CE7AC7"/>
    <w:rsid w:val="00CF1599"/>
    <w:rsid w:val="00CF2AD4"/>
    <w:rsid w:val="00CF3137"/>
    <w:rsid w:val="00CF3AF0"/>
    <w:rsid w:val="00CF4D44"/>
    <w:rsid w:val="00CF6888"/>
    <w:rsid w:val="00CF6F46"/>
    <w:rsid w:val="00CF7116"/>
    <w:rsid w:val="00CF7E3B"/>
    <w:rsid w:val="00CF7F22"/>
    <w:rsid w:val="00D0174E"/>
    <w:rsid w:val="00D01D64"/>
    <w:rsid w:val="00D07E69"/>
    <w:rsid w:val="00D10E4F"/>
    <w:rsid w:val="00D111C6"/>
    <w:rsid w:val="00D11498"/>
    <w:rsid w:val="00D12FF3"/>
    <w:rsid w:val="00D13491"/>
    <w:rsid w:val="00D14045"/>
    <w:rsid w:val="00D14E68"/>
    <w:rsid w:val="00D156CC"/>
    <w:rsid w:val="00D15A63"/>
    <w:rsid w:val="00D15FC9"/>
    <w:rsid w:val="00D1685C"/>
    <w:rsid w:val="00D17BCE"/>
    <w:rsid w:val="00D21269"/>
    <w:rsid w:val="00D21DF3"/>
    <w:rsid w:val="00D24A3C"/>
    <w:rsid w:val="00D25B6E"/>
    <w:rsid w:val="00D26040"/>
    <w:rsid w:val="00D26CFC"/>
    <w:rsid w:val="00D26F0E"/>
    <w:rsid w:val="00D3022D"/>
    <w:rsid w:val="00D302CD"/>
    <w:rsid w:val="00D318B0"/>
    <w:rsid w:val="00D324B2"/>
    <w:rsid w:val="00D325A7"/>
    <w:rsid w:val="00D32970"/>
    <w:rsid w:val="00D32997"/>
    <w:rsid w:val="00D330D0"/>
    <w:rsid w:val="00D336D1"/>
    <w:rsid w:val="00D34779"/>
    <w:rsid w:val="00D3553B"/>
    <w:rsid w:val="00D36B0C"/>
    <w:rsid w:val="00D37EED"/>
    <w:rsid w:val="00D40EDD"/>
    <w:rsid w:val="00D43A59"/>
    <w:rsid w:val="00D46053"/>
    <w:rsid w:val="00D50BA3"/>
    <w:rsid w:val="00D52265"/>
    <w:rsid w:val="00D5248F"/>
    <w:rsid w:val="00D525B8"/>
    <w:rsid w:val="00D52FE0"/>
    <w:rsid w:val="00D54B58"/>
    <w:rsid w:val="00D5652C"/>
    <w:rsid w:val="00D5766E"/>
    <w:rsid w:val="00D57BBD"/>
    <w:rsid w:val="00D61693"/>
    <w:rsid w:val="00D61962"/>
    <w:rsid w:val="00D619FF"/>
    <w:rsid w:val="00D62065"/>
    <w:rsid w:val="00D630B6"/>
    <w:rsid w:val="00D64941"/>
    <w:rsid w:val="00D64C29"/>
    <w:rsid w:val="00D65214"/>
    <w:rsid w:val="00D7078C"/>
    <w:rsid w:val="00D7107C"/>
    <w:rsid w:val="00D710C0"/>
    <w:rsid w:val="00D7142B"/>
    <w:rsid w:val="00D731BC"/>
    <w:rsid w:val="00D73B52"/>
    <w:rsid w:val="00D73D03"/>
    <w:rsid w:val="00D74348"/>
    <w:rsid w:val="00D7592D"/>
    <w:rsid w:val="00D76AF0"/>
    <w:rsid w:val="00D77225"/>
    <w:rsid w:val="00D81B80"/>
    <w:rsid w:val="00D83B20"/>
    <w:rsid w:val="00D84C8A"/>
    <w:rsid w:val="00D853C7"/>
    <w:rsid w:val="00D85C31"/>
    <w:rsid w:val="00D910F1"/>
    <w:rsid w:val="00D91706"/>
    <w:rsid w:val="00D91B3D"/>
    <w:rsid w:val="00D92CAB"/>
    <w:rsid w:val="00D93DF8"/>
    <w:rsid w:val="00D9427A"/>
    <w:rsid w:val="00D95645"/>
    <w:rsid w:val="00D96D25"/>
    <w:rsid w:val="00D97B3A"/>
    <w:rsid w:val="00D97F42"/>
    <w:rsid w:val="00DA147C"/>
    <w:rsid w:val="00DA2D4E"/>
    <w:rsid w:val="00DA39D3"/>
    <w:rsid w:val="00DA43FC"/>
    <w:rsid w:val="00DA6783"/>
    <w:rsid w:val="00DA6B90"/>
    <w:rsid w:val="00DA7CE3"/>
    <w:rsid w:val="00DA7F92"/>
    <w:rsid w:val="00DB095C"/>
    <w:rsid w:val="00DB1FCD"/>
    <w:rsid w:val="00DB2092"/>
    <w:rsid w:val="00DB3144"/>
    <w:rsid w:val="00DB367B"/>
    <w:rsid w:val="00DB3A0F"/>
    <w:rsid w:val="00DB44A2"/>
    <w:rsid w:val="00DB5AD5"/>
    <w:rsid w:val="00DB61E3"/>
    <w:rsid w:val="00DB641F"/>
    <w:rsid w:val="00DB6589"/>
    <w:rsid w:val="00DB6667"/>
    <w:rsid w:val="00DB6FA3"/>
    <w:rsid w:val="00DB6FC6"/>
    <w:rsid w:val="00DC02CC"/>
    <w:rsid w:val="00DC0323"/>
    <w:rsid w:val="00DC0BC1"/>
    <w:rsid w:val="00DC20DE"/>
    <w:rsid w:val="00DC2E1A"/>
    <w:rsid w:val="00DC3693"/>
    <w:rsid w:val="00DC4FDF"/>
    <w:rsid w:val="00DC5633"/>
    <w:rsid w:val="00DC6423"/>
    <w:rsid w:val="00DC6690"/>
    <w:rsid w:val="00DC7057"/>
    <w:rsid w:val="00DC77C8"/>
    <w:rsid w:val="00DD253F"/>
    <w:rsid w:val="00DD291D"/>
    <w:rsid w:val="00DD4DB1"/>
    <w:rsid w:val="00DE06A7"/>
    <w:rsid w:val="00DE0A26"/>
    <w:rsid w:val="00DE162F"/>
    <w:rsid w:val="00DE273F"/>
    <w:rsid w:val="00DE4430"/>
    <w:rsid w:val="00DE466E"/>
    <w:rsid w:val="00DE52A7"/>
    <w:rsid w:val="00DE5581"/>
    <w:rsid w:val="00DE57B0"/>
    <w:rsid w:val="00DE587B"/>
    <w:rsid w:val="00DE5D45"/>
    <w:rsid w:val="00DE5D93"/>
    <w:rsid w:val="00DE6B1E"/>
    <w:rsid w:val="00DE6B9D"/>
    <w:rsid w:val="00DF23F7"/>
    <w:rsid w:val="00DF272A"/>
    <w:rsid w:val="00DF31B1"/>
    <w:rsid w:val="00DF338B"/>
    <w:rsid w:val="00DF348C"/>
    <w:rsid w:val="00DF3C95"/>
    <w:rsid w:val="00DF3DDD"/>
    <w:rsid w:val="00DF4CB8"/>
    <w:rsid w:val="00DF5912"/>
    <w:rsid w:val="00DF60DF"/>
    <w:rsid w:val="00E02B4A"/>
    <w:rsid w:val="00E02D9D"/>
    <w:rsid w:val="00E034C7"/>
    <w:rsid w:val="00E0494A"/>
    <w:rsid w:val="00E06761"/>
    <w:rsid w:val="00E0689B"/>
    <w:rsid w:val="00E10E0C"/>
    <w:rsid w:val="00E12472"/>
    <w:rsid w:val="00E1702C"/>
    <w:rsid w:val="00E17940"/>
    <w:rsid w:val="00E179CC"/>
    <w:rsid w:val="00E17F62"/>
    <w:rsid w:val="00E2023A"/>
    <w:rsid w:val="00E20A0D"/>
    <w:rsid w:val="00E219D7"/>
    <w:rsid w:val="00E22254"/>
    <w:rsid w:val="00E2401A"/>
    <w:rsid w:val="00E26FB4"/>
    <w:rsid w:val="00E303EF"/>
    <w:rsid w:val="00E3122A"/>
    <w:rsid w:val="00E31DA1"/>
    <w:rsid w:val="00E32E41"/>
    <w:rsid w:val="00E37105"/>
    <w:rsid w:val="00E41AB3"/>
    <w:rsid w:val="00E41ED4"/>
    <w:rsid w:val="00E42547"/>
    <w:rsid w:val="00E42DD5"/>
    <w:rsid w:val="00E430E4"/>
    <w:rsid w:val="00E464B9"/>
    <w:rsid w:val="00E46ECE"/>
    <w:rsid w:val="00E476F8"/>
    <w:rsid w:val="00E50210"/>
    <w:rsid w:val="00E503F4"/>
    <w:rsid w:val="00E50BC0"/>
    <w:rsid w:val="00E51326"/>
    <w:rsid w:val="00E516D2"/>
    <w:rsid w:val="00E517B7"/>
    <w:rsid w:val="00E52990"/>
    <w:rsid w:val="00E535FA"/>
    <w:rsid w:val="00E5378F"/>
    <w:rsid w:val="00E53A27"/>
    <w:rsid w:val="00E53A8B"/>
    <w:rsid w:val="00E53DB7"/>
    <w:rsid w:val="00E549B0"/>
    <w:rsid w:val="00E55115"/>
    <w:rsid w:val="00E57F8F"/>
    <w:rsid w:val="00E62617"/>
    <w:rsid w:val="00E62CEB"/>
    <w:rsid w:val="00E63B73"/>
    <w:rsid w:val="00E63E00"/>
    <w:rsid w:val="00E63EF7"/>
    <w:rsid w:val="00E65CF8"/>
    <w:rsid w:val="00E65F83"/>
    <w:rsid w:val="00E70166"/>
    <w:rsid w:val="00E71346"/>
    <w:rsid w:val="00E71E73"/>
    <w:rsid w:val="00E72C44"/>
    <w:rsid w:val="00E75E35"/>
    <w:rsid w:val="00E76DF6"/>
    <w:rsid w:val="00E8164E"/>
    <w:rsid w:val="00E816F7"/>
    <w:rsid w:val="00E8397C"/>
    <w:rsid w:val="00E83A12"/>
    <w:rsid w:val="00E86F41"/>
    <w:rsid w:val="00E87336"/>
    <w:rsid w:val="00E90630"/>
    <w:rsid w:val="00E90811"/>
    <w:rsid w:val="00E91461"/>
    <w:rsid w:val="00E9200A"/>
    <w:rsid w:val="00E9285D"/>
    <w:rsid w:val="00E92E5D"/>
    <w:rsid w:val="00E93821"/>
    <w:rsid w:val="00E943E6"/>
    <w:rsid w:val="00E94429"/>
    <w:rsid w:val="00E950A3"/>
    <w:rsid w:val="00E95885"/>
    <w:rsid w:val="00E96DCC"/>
    <w:rsid w:val="00EA152C"/>
    <w:rsid w:val="00EA1EAF"/>
    <w:rsid w:val="00EA1F8E"/>
    <w:rsid w:val="00EA2CEB"/>
    <w:rsid w:val="00EA365F"/>
    <w:rsid w:val="00EA50D1"/>
    <w:rsid w:val="00EA616C"/>
    <w:rsid w:val="00EA6C5B"/>
    <w:rsid w:val="00EA71DA"/>
    <w:rsid w:val="00EB02BA"/>
    <w:rsid w:val="00EB1889"/>
    <w:rsid w:val="00EB2176"/>
    <w:rsid w:val="00EB2637"/>
    <w:rsid w:val="00EB2A1B"/>
    <w:rsid w:val="00EB2DF5"/>
    <w:rsid w:val="00EB43D5"/>
    <w:rsid w:val="00EB5F15"/>
    <w:rsid w:val="00EB70ED"/>
    <w:rsid w:val="00EB76B7"/>
    <w:rsid w:val="00EC10F4"/>
    <w:rsid w:val="00EC253D"/>
    <w:rsid w:val="00EC2D41"/>
    <w:rsid w:val="00EC438A"/>
    <w:rsid w:val="00EC5342"/>
    <w:rsid w:val="00EC53B2"/>
    <w:rsid w:val="00EC5428"/>
    <w:rsid w:val="00EC6472"/>
    <w:rsid w:val="00ED10E5"/>
    <w:rsid w:val="00ED15C5"/>
    <w:rsid w:val="00ED2E5C"/>
    <w:rsid w:val="00ED34D8"/>
    <w:rsid w:val="00ED4300"/>
    <w:rsid w:val="00ED5543"/>
    <w:rsid w:val="00ED775E"/>
    <w:rsid w:val="00ED7A19"/>
    <w:rsid w:val="00EE0413"/>
    <w:rsid w:val="00EE0FEA"/>
    <w:rsid w:val="00EE21A4"/>
    <w:rsid w:val="00EE4B96"/>
    <w:rsid w:val="00EE51C7"/>
    <w:rsid w:val="00EE5796"/>
    <w:rsid w:val="00EE65C5"/>
    <w:rsid w:val="00EE6B12"/>
    <w:rsid w:val="00EE7A63"/>
    <w:rsid w:val="00EE7CAC"/>
    <w:rsid w:val="00EF0F1F"/>
    <w:rsid w:val="00EF1A43"/>
    <w:rsid w:val="00EF1AD4"/>
    <w:rsid w:val="00EF1BD5"/>
    <w:rsid w:val="00EF29B4"/>
    <w:rsid w:val="00EF3971"/>
    <w:rsid w:val="00EF4B56"/>
    <w:rsid w:val="00EF62BF"/>
    <w:rsid w:val="00EF7A31"/>
    <w:rsid w:val="00EF7A7E"/>
    <w:rsid w:val="00F02CD0"/>
    <w:rsid w:val="00F03364"/>
    <w:rsid w:val="00F04A16"/>
    <w:rsid w:val="00F04C60"/>
    <w:rsid w:val="00F054F1"/>
    <w:rsid w:val="00F057B7"/>
    <w:rsid w:val="00F06871"/>
    <w:rsid w:val="00F070DD"/>
    <w:rsid w:val="00F07565"/>
    <w:rsid w:val="00F07DDC"/>
    <w:rsid w:val="00F10AF6"/>
    <w:rsid w:val="00F11B4A"/>
    <w:rsid w:val="00F11E93"/>
    <w:rsid w:val="00F134F0"/>
    <w:rsid w:val="00F15093"/>
    <w:rsid w:val="00F1702D"/>
    <w:rsid w:val="00F17BEE"/>
    <w:rsid w:val="00F17DBF"/>
    <w:rsid w:val="00F20A5F"/>
    <w:rsid w:val="00F20C9F"/>
    <w:rsid w:val="00F22CAD"/>
    <w:rsid w:val="00F24A48"/>
    <w:rsid w:val="00F254DB"/>
    <w:rsid w:val="00F272EF"/>
    <w:rsid w:val="00F3100F"/>
    <w:rsid w:val="00F31C72"/>
    <w:rsid w:val="00F33198"/>
    <w:rsid w:val="00F337FA"/>
    <w:rsid w:val="00F34541"/>
    <w:rsid w:val="00F3477A"/>
    <w:rsid w:val="00F34A4A"/>
    <w:rsid w:val="00F35243"/>
    <w:rsid w:val="00F36553"/>
    <w:rsid w:val="00F413AB"/>
    <w:rsid w:val="00F42B7E"/>
    <w:rsid w:val="00F439CF"/>
    <w:rsid w:val="00F440FF"/>
    <w:rsid w:val="00F44548"/>
    <w:rsid w:val="00F4505F"/>
    <w:rsid w:val="00F45733"/>
    <w:rsid w:val="00F46C5F"/>
    <w:rsid w:val="00F46E50"/>
    <w:rsid w:val="00F470D1"/>
    <w:rsid w:val="00F50880"/>
    <w:rsid w:val="00F5115D"/>
    <w:rsid w:val="00F51929"/>
    <w:rsid w:val="00F51DE8"/>
    <w:rsid w:val="00F530AC"/>
    <w:rsid w:val="00F53DE5"/>
    <w:rsid w:val="00F53F5D"/>
    <w:rsid w:val="00F603BD"/>
    <w:rsid w:val="00F604DA"/>
    <w:rsid w:val="00F605EF"/>
    <w:rsid w:val="00F60BCA"/>
    <w:rsid w:val="00F61F08"/>
    <w:rsid w:val="00F64AFC"/>
    <w:rsid w:val="00F654A0"/>
    <w:rsid w:val="00F65961"/>
    <w:rsid w:val="00F6615D"/>
    <w:rsid w:val="00F66255"/>
    <w:rsid w:val="00F6776C"/>
    <w:rsid w:val="00F704B7"/>
    <w:rsid w:val="00F734EC"/>
    <w:rsid w:val="00F73DAF"/>
    <w:rsid w:val="00F73FD3"/>
    <w:rsid w:val="00F74F6E"/>
    <w:rsid w:val="00F75535"/>
    <w:rsid w:val="00F77BDE"/>
    <w:rsid w:val="00F806EE"/>
    <w:rsid w:val="00F817EE"/>
    <w:rsid w:val="00F81D2A"/>
    <w:rsid w:val="00F84AE7"/>
    <w:rsid w:val="00F84DDB"/>
    <w:rsid w:val="00F852BF"/>
    <w:rsid w:val="00F86004"/>
    <w:rsid w:val="00F86450"/>
    <w:rsid w:val="00F873F4"/>
    <w:rsid w:val="00F87BDB"/>
    <w:rsid w:val="00F87CF1"/>
    <w:rsid w:val="00F92412"/>
    <w:rsid w:val="00F927A2"/>
    <w:rsid w:val="00F935FE"/>
    <w:rsid w:val="00F93A59"/>
    <w:rsid w:val="00F9441F"/>
    <w:rsid w:val="00F94522"/>
    <w:rsid w:val="00F94A66"/>
    <w:rsid w:val="00F952C8"/>
    <w:rsid w:val="00F956E1"/>
    <w:rsid w:val="00F9579F"/>
    <w:rsid w:val="00F95838"/>
    <w:rsid w:val="00F96D9E"/>
    <w:rsid w:val="00F97C27"/>
    <w:rsid w:val="00FA05AD"/>
    <w:rsid w:val="00FA0B52"/>
    <w:rsid w:val="00FA12AE"/>
    <w:rsid w:val="00FA188E"/>
    <w:rsid w:val="00FA4852"/>
    <w:rsid w:val="00FA4B7B"/>
    <w:rsid w:val="00FA602E"/>
    <w:rsid w:val="00FA6135"/>
    <w:rsid w:val="00FA7B84"/>
    <w:rsid w:val="00FA7C80"/>
    <w:rsid w:val="00FB076D"/>
    <w:rsid w:val="00FB1B6A"/>
    <w:rsid w:val="00FB3EA5"/>
    <w:rsid w:val="00FB6514"/>
    <w:rsid w:val="00FC14B6"/>
    <w:rsid w:val="00FC296F"/>
    <w:rsid w:val="00FC2B1C"/>
    <w:rsid w:val="00FC368E"/>
    <w:rsid w:val="00FC4264"/>
    <w:rsid w:val="00FC5FEB"/>
    <w:rsid w:val="00FC6146"/>
    <w:rsid w:val="00FC7478"/>
    <w:rsid w:val="00FC7D21"/>
    <w:rsid w:val="00FD0635"/>
    <w:rsid w:val="00FD111B"/>
    <w:rsid w:val="00FD2F96"/>
    <w:rsid w:val="00FD313B"/>
    <w:rsid w:val="00FD3E2E"/>
    <w:rsid w:val="00FD498A"/>
    <w:rsid w:val="00FD4C80"/>
    <w:rsid w:val="00FD57C3"/>
    <w:rsid w:val="00FD68E8"/>
    <w:rsid w:val="00FD775A"/>
    <w:rsid w:val="00FD7D1E"/>
    <w:rsid w:val="00FE01AE"/>
    <w:rsid w:val="00FE0CEC"/>
    <w:rsid w:val="00FE1CE8"/>
    <w:rsid w:val="00FE2DB6"/>
    <w:rsid w:val="00FE40D3"/>
    <w:rsid w:val="00FE4A23"/>
    <w:rsid w:val="00FE677B"/>
    <w:rsid w:val="00FE6983"/>
    <w:rsid w:val="00FE77FB"/>
    <w:rsid w:val="00FF1236"/>
    <w:rsid w:val="00FF1EDF"/>
    <w:rsid w:val="00FF295F"/>
    <w:rsid w:val="00FF2CDE"/>
    <w:rsid w:val="00FF310C"/>
    <w:rsid w:val="00FF3B18"/>
    <w:rsid w:val="00FF46A2"/>
    <w:rsid w:val="00FF5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89E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algun Gothic"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1895"/>
    <w:pPr>
      <w:spacing w:after="200" w:line="276" w:lineRule="auto"/>
    </w:pPr>
    <w:rPr>
      <w:sz w:val="22"/>
      <w:szCs w:val="22"/>
      <w:lang w:eastAsia="ko-KR"/>
    </w:rPr>
  </w:style>
  <w:style w:type="paragraph" w:styleId="Heading1">
    <w:name w:val="heading 1"/>
    <w:basedOn w:val="Normal"/>
    <w:next w:val="Normal"/>
    <w:link w:val="Heading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Heading2">
    <w:name w:val="heading 2"/>
    <w:aliases w:val="Head2A,2,H2,h2,UNDERRUBRIK 1-2"/>
    <w:basedOn w:val="Normal"/>
    <w:next w:val="Normal"/>
    <w:link w:val="Heading2Char"/>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Heading3">
    <w:name w:val="heading 3"/>
    <w:basedOn w:val="Normal"/>
    <w:next w:val="Normal"/>
    <w:link w:val="Heading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Heading4">
    <w:name w:val="heading 4"/>
    <w:basedOn w:val="Normal"/>
    <w:next w:val="Normal"/>
    <w:link w:val="Heading4Char"/>
    <w:uiPriority w:val="9"/>
    <w:semiHidden/>
    <w:unhideWhenUsed/>
    <w:qFormat/>
    <w:rsid w:val="00CF7116"/>
    <w:pPr>
      <w:keepNext/>
      <w:numPr>
        <w:ilvl w:val="3"/>
        <w:numId w:val="1"/>
      </w:numPr>
      <w:spacing w:before="240" w:after="60"/>
      <w:outlineLvl w:val="3"/>
    </w:pPr>
    <w:rPr>
      <w:b/>
      <w:bCs/>
      <w:sz w:val="28"/>
      <w:szCs w:val="28"/>
      <w:lang w:val="x-none"/>
    </w:rPr>
  </w:style>
  <w:style w:type="paragraph" w:styleId="Heading5">
    <w:name w:val="heading 5"/>
    <w:basedOn w:val="Normal"/>
    <w:next w:val="Normal"/>
    <w:link w:val="Heading5Char"/>
    <w:uiPriority w:val="9"/>
    <w:semiHidden/>
    <w:unhideWhenUsed/>
    <w:qFormat/>
    <w:rsid w:val="00CF7116"/>
    <w:pPr>
      <w:numPr>
        <w:ilvl w:val="4"/>
        <w:numId w:val="1"/>
      </w:numPr>
      <w:spacing w:before="240" w:after="60"/>
      <w:outlineLvl w:val="4"/>
    </w:pPr>
    <w:rPr>
      <w:b/>
      <w:bCs/>
      <w:i/>
      <w:iCs/>
      <w:sz w:val="26"/>
      <w:szCs w:val="26"/>
      <w:lang w:val="x-none"/>
    </w:rPr>
  </w:style>
  <w:style w:type="paragraph" w:styleId="Heading6">
    <w:name w:val="heading 6"/>
    <w:basedOn w:val="Normal"/>
    <w:next w:val="Normal"/>
    <w:link w:val="Heading6Char"/>
    <w:uiPriority w:val="9"/>
    <w:semiHidden/>
    <w:unhideWhenUsed/>
    <w:qFormat/>
    <w:rsid w:val="00CF7116"/>
    <w:pPr>
      <w:numPr>
        <w:ilvl w:val="5"/>
        <w:numId w:val="1"/>
      </w:numPr>
      <w:spacing w:before="240" w:after="60"/>
      <w:outlineLvl w:val="5"/>
    </w:pPr>
    <w:rPr>
      <w:b/>
      <w:bCs/>
      <w:lang w:val="x-none"/>
    </w:rPr>
  </w:style>
  <w:style w:type="paragraph" w:styleId="Heading7">
    <w:name w:val="heading 7"/>
    <w:basedOn w:val="Normal"/>
    <w:next w:val="Normal"/>
    <w:link w:val="Heading7Char"/>
    <w:uiPriority w:val="9"/>
    <w:semiHidden/>
    <w:unhideWhenUsed/>
    <w:qFormat/>
    <w:rsid w:val="00CF7116"/>
    <w:pPr>
      <w:numPr>
        <w:ilvl w:val="6"/>
        <w:numId w:val="1"/>
      </w:numPr>
      <w:spacing w:before="240" w:after="60"/>
      <w:outlineLvl w:val="6"/>
    </w:pPr>
    <w:rPr>
      <w:sz w:val="24"/>
      <w:szCs w:val="24"/>
      <w:lang w:val="x-none"/>
    </w:rPr>
  </w:style>
  <w:style w:type="paragraph" w:styleId="Heading8">
    <w:name w:val="heading 8"/>
    <w:basedOn w:val="Normal"/>
    <w:next w:val="Normal"/>
    <w:link w:val="Heading8Char"/>
    <w:uiPriority w:val="9"/>
    <w:semiHidden/>
    <w:unhideWhenUsed/>
    <w:qFormat/>
    <w:rsid w:val="00CF7116"/>
    <w:pPr>
      <w:numPr>
        <w:ilvl w:val="7"/>
        <w:numId w:val="1"/>
      </w:numPr>
      <w:spacing w:before="240" w:after="60"/>
      <w:outlineLvl w:val="7"/>
    </w:pPr>
    <w:rPr>
      <w:i/>
      <w:iCs/>
      <w:sz w:val="24"/>
      <w:szCs w:val="24"/>
      <w:lang w:val="x-none"/>
    </w:rPr>
  </w:style>
  <w:style w:type="paragraph" w:styleId="Heading9">
    <w:name w:val="heading 9"/>
    <w:basedOn w:val="Normal"/>
    <w:next w:val="Normal"/>
    <w:link w:val="Heading9Char"/>
    <w:uiPriority w:val="9"/>
    <w:semiHidden/>
    <w:unhideWhenUsed/>
    <w:qFormat/>
    <w:rsid w:val="00CF7116"/>
    <w:pPr>
      <w:numPr>
        <w:ilvl w:val="8"/>
        <w:numId w:val="1"/>
      </w:numPr>
      <w:spacing w:before="240" w:after="60"/>
      <w:outlineLvl w:val="8"/>
    </w:pPr>
    <w:rPr>
      <w:rFonts w:ascii="Cambria" w:hAnsi="Cambria"/>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636245"/>
    <w:rPr>
      <w:rFonts w:ascii="Times New Roman" w:eastAsia="Malgun Gothic" w:hAnsi="Times New Roman" w:cs="Times New Roman"/>
      <w:sz w:val="20"/>
      <w:szCs w:val="20"/>
      <w:lang w:val="x-none" w:eastAsia="x-none"/>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2,목록 단락"/>
    <w:basedOn w:val="Normal"/>
    <w:link w:val="ListParagraphChar"/>
    <w:uiPriority w:val="34"/>
    <w:qFormat/>
    <w:rsid w:val="00D95645"/>
    <w:pPr>
      <w:ind w:left="720"/>
      <w:contextualSpacing/>
    </w:pPr>
  </w:style>
  <w:style w:type="character" w:customStyle="1" w:styleId="Heading1Char">
    <w:name w:val="Heading 1 Char"/>
    <w:link w:val="Heading1"/>
    <w:uiPriority w:val="9"/>
    <w:rsid w:val="00D95645"/>
    <w:rPr>
      <w:rFonts w:ascii="Cambria" w:hAnsi="Cambria"/>
      <w:b/>
      <w:bCs/>
      <w:color w:val="365F91"/>
      <w:sz w:val="28"/>
      <w:szCs w:val="28"/>
      <w:lang w:val="x-none" w:eastAsia="x-none"/>
    </w:rPr>
  </w:style>
  <w:style w:type="character" w:styleId="Strong">
    <w:name w:val="Strong"/>
    <w:uiPriority w:val="22"/>
    <w:qFormat/>
    <w:rsid w:val="004512B5"/>
    <w:rPr>
      <w:b/>
      <w:bCs/>
    </w:rPr>
  </w:style>
  <w:style w:type="paragraph" w:styleId="Footer">
    <w:name w:val="footer"/>
    <w:basedOn w:val="Normal"/>
    <w:link w:val="FooterChar"/>
    <w:uiPriority w:val="99"/>
    <w:unhideWhenUsed/>
    <w:rsid w:val="00C014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1439"/>
  </w:style>
  <w:style w:type="paragraph" w:styleId="Caption">
    <w:name w:val="caption"/>
    <w:aliases w:val="cap,cap Char"/>
    <w:basedOn w:val="Normal"/>
    <w:next w:val="Normal"/>
    <w:link w:val="CaptionChar"/>
    <w:qFormat/>
    <w:rsid w:val="00BB6B73"/>
    <w:pPr>
      <w:ind w:left="432" w:right="471"/>
      <w:jc w:val="center"/>
    </w:pPr>
    <w:rPr>
      <w:rFonts w:eastAsia="PMingLiU"/>
      <w:b/>
    </w:rPr>
  </w:style>
  <w:style w:type="paragraph" w:styleId="CommentText">
    <w:name w:val="annotation text"/>
    <w:basedOn w:val="Normal"/>
    <w:link w:val="CommentTextChar"/>
    <w:uiPriority w:val="99"/>
    <w:semiHidden/>
    <w:rsid w:val="00BB6B73"/>
    <w:rPr>
      <w:rFonts w:eastAsia="PMingLiU"/>
      <w:lang w:val="x-none"/>
    </w:rPr>
  </w:style>
  <w:style w:type="character" w:customStyle="1" w:styleId="CommentTextChar">
    <w:name w:val="Comment Text Char"/>
    <w:link w:val="CommentText"/>
    <w:uiPriority w:val="99"/>
    <w:semiHidden/>
    <w:rsid w:val="00BB6B73"/>
    <w:rPr>
      <w:rFonts w:eastAsia="PMingLiU"/>
      <w:sz w:val="22"/>
      <w:szCs w:val="22"/>
      <w:lang w:eastAsia="ko-KR"/>
    </w:rPr>
  </w:style>
  <w:style w:type="paragraph" w:styleId="BodyText">
    <w:name w:val="Body Text"/>
    <w:basedOn w:val="Normal"/>
    <w:link w:val="BodyTextChar"/>
    <w:rsid w:val="009720E4"/>
    <w:pPr>
      <w:spacing w:after="120"/>
      <w:jc w:val="both"/>
    </w:pPr>
    <w:rPr>
      <w:rFonts w:eastAsia="PMingLiU"/>
      <w:lang w:val="x-none"/>
    </w:rPr>
  </w:style>
  <w:style w:type="character" w:customStyle="1" w:styleId="BodyTextChar">
    <w:name w:val="Body Text Char"/>
    <w:link w:val="BodyText"/>
    <w:rsid w:val="009720E4"/>
    <w:rPr>
      <w:rFonts w:eastAsia="PMingLiU"/>
      <w:sz w:val="22"/>
      <w:szCs w:val="22"/>
      <w:lang w:eastAsia="ko-KR"/>
    </w:rPr>
  </w:style>
  <w:style w:type="character" w:styleId="Hyperlink">
    <w:name w:val="Hyperlink"/>
    <w:uiPriority w:val="99"/>
    <w:unhideWhenUsed/>
    <w:rsid w:val="003A0B50"/>
    <w:rPr>
      <w:color w:val="0000FF"/>
      <w:u w:val="single"/>
    </w:rPr>
  </w:style>
  <w:style w:type="character" w:styleId="CommentReference">
    <w:name w:val="annotation reference"/>
    <w:unhideWhenUsed/>
    <w:qFormat/>
    <w:rsid w:val="003456D0"/>
    <w:rPr>
      <w:sz w:val="16"/>
      <w:szCs w:val="16"/>
    </w:rPr>
  </w:style>
  <w:style w:type="paragraph" w:styleId="BalloonText">
    <w:name w:val="Balloon Text"/>
    <w:basedOn w:val="Normal"/>
    <w:link w:val="BalloonTextChar"/>
    <w:uiPriority w:val="99"/>
    <w:semiHidden/>
    <w:unhideWhenUsed/>
    <w:rsid w:val="003456D0"/>
    <w:pPr>
      <w:spacing w:after="0" w:line="240" w:lineRule="auto"/>
    </w:pPr>
    <w:rPr>
      <w:rFonts w:ascii="Tahoma" w:hAnsi="Tahoma"/>
      <w:sz w:val="16"/>
      <w:szCs w:val="16"/>
      <w:lang w:val="x-none"/>
    </w:rPr>
  </w:style>
  <w:style w:type="character" w:customStyle="1" w:styleId="BalloonTextChar">
    <w:name w:val="Balloon Text Char"/>
    <w:link w:val="BalloonText"/>
    <w:uiPriority w:val="99"/>
    <w:semiHidden/>
    <w:rsid w:val="003456D0"/>
    <w:rPr>
      <w:rFonts w:ascii="Tahoma" w:hAnsi="Tahoma" w:cs="Tahoma"/>
      <w:sz w:val="16"/>
      <w:szCs w:val="16"/>
      <w:lang w:eastAsia="ko-KR"/>
    </w:rPr>
  </w:style>
  <w:style w:type="table" w:styleId="TableGrid">
    <w:name w:val="Table Grid"/>
    <w:basedOn w:val="TableNormal"/>
    <w:uiPriority w:val="59"/>
    <w:qFormat/>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9E2EB2"/>
    <w:rPr>
      <w:color w:val="800080"/>
      <w:u w:val="single"/>
    </w:rPr>
  </w:style>
  <w:style w:type="character" w:customStyle="1" w:styleId="Heading2Char">
    <w:name w:val="Heading 2 Char"/>
    <w:aliases w:val="Head2A Char,2 Char,H2 Char,h2 Char,UNDERRUBRIK 1-2 Char"/>
    <w:link w:val="Heading2"/>
    <w:uiPriority w:val="9"/>
    <w:rsid w:val="00C80397"/>
    <w:rPr>
      <w:rFonts w:ascii="Cambria" w:hAnsi="Cambria"/>
      <w:b/>
      <w:bCs/>
      <w:i/>
      <w:iCs/>
      <w:sz w:val="28"/>
      <w:szCs w:val="28"/>
      <w:lang w:val="x-none" w:eastAsia="ko-KR"/>
    </w:rPr>
  </w:style>
  <w:style w:type="character" w:customStyle="1" w:styleId="Heading3Char">
    <w:name w:val="Heading 3 Char"/>
    <w:link w:val="Heading3"/>
    <w:uiPriority w:val="9"/>
    <w:rsid w:val="00C80397"/>
    <w:rPr>
      <w:rFonts w:ascii="Cambria" w:hAnsi="Cambria"/>
      <w:b/>
      <w:bCs/>
      <w:sz w:val="26"/>
      <w:szCs w:val="26"/>
      <w:lang w:val="x-none" w:eastAsia="ko-KR"/>
    </w:rPr>
  </w:style>
  <w:style w:type="paragraph" w:customStyle="1" w:styleId="Agreement">
    <w:name w:val="Agreement"/>
    <w:basedOn w:val="Normal"/>
    <w:next w:val="Normal"/>
    <w:rsid w:val="005C5D45"/>
    <w:pPr>
      <w:numPr>
        <w:numId w:val="2"/>
      </w:numPr>
      <w:spacing w:before="60" w:after="0" w:line="240" w:lineRule="auto"/>
    </w:pPr>
    <w:rPr>
      <w:rFonts w:ascii="Arial" w:eastAsia="MS Mincho" w:hAnsi="Arial"/>
      <w:b/>
      <w:sz w:val="20"/>
      <w:szCs w:val="24"/>
      <w:lang w:val="en-GB" w:eastAsia="en-GB"/>
    </w:rPr>
  </w:style>
  <w:style w:type="paragraph" w:styleId="CommentSubject">
    <w:name w:val="annotation subject"/>
    <w:basedOn w:val="CommentText"/>
    <w:next w:val="CommentText"/>
    <w:link w:val="CommentSubjectChar"/>
    <w:uiPriority w:val="99"/>
    <w:semiHidden/>
    <w:unhideWhenUsed/>
    <w:rsid w:val="00363842"/>
    <w:rPr>
      <w:b/>
      <w:bCs/>
    </w:rPr>
  </w:style>
  <w:style w:type="character" w:customStyle="1" w:styleId="CommentSubjectChar">
    <w:name w:val="Comment Subject Char"/>
    <w:link w:val="CommentSubject"/>
    <w:uiPriority w:val="99"/>
    <w:semiHidden/>
    <w:rsid w:val="00363842"/>
    <w:rPr>
      <w:rFonts w:eastAsia="PMingLiU"/>
      <w:b/>
      <w:bCs/>
      <w:sz w:val="22"/>
      <w:szCs w:val="22"/>
      <w:lang w:eastAsia="ko-KR"/>
    </w:rPr>
  </w:style>
  <w:style w:type="character" w:customStyle="1" w:styleId="Heading4Char">
    <w:name w:val="Heading 4 Char"/>
    <w:link w:val="Heading4"/>
    <w:uiPriority w:val="9"/>
    <w:semiHidden/>
    <w:rsid w:val="00CF7116"/>
    <w:rPr>
      <w:b/>
      <w:bCs/>
      <w:sz w:val="28"/>
      <w:szCs w:val="28"/>
      <w:lang w:val="x-none" w:eastAsia="ko-KR"/>
    </w:rPr>
  </w:style>
  <w:style w:type="character" w:customStyle="1" w:styleId="Heading5Char">
    <w:name w:val="Heading 5 Char"/>
    <w:link w:val="Heading5"/>
    <w:uiPriority w:val="9"/>
    <w:semiHidden/>
    <w:rsid w:val="00CF7116"/>
    <w:rPr>
      <w:b/>
      <w:bCs/>
      <w:i/>
      <w:iCs/>
      <w:sz w:val="26"/>
      <w:szCs w:val="26"/>
      <w:lang w:val="x-none" w:eastAsia="ko-KR"/>
    </w:rPr>
  </w:style>
  <w:style w:type="character" w:customStyle="1" w:styleId="Heading6Char">
    <w:name w:val="Heading 6 Char"/>
    <w:link w:val="Heading6"/>
    <w:uiPriority w:val="9"/>
    <w:semiHidden/>
    <w:rsid w:val="00CF7116"/>
    <w:rPr>
      <w:b/>
      <w:bCs/>
      <w:sz w:val="22"/>
      <w:szCs w:val="22"/>
      <w:lang w:val="x-none" w:eastAsia="ko-KR"/>
    </w:rPr>
  </w:style>
  <w:style w:type="character" w:customStyle="1" w:styleId="Heading7Char">
    <w:name w:val="Heading 7 Char"/>
    <w:link w:val="Heading7"/>
    <w:uiPriority w:val="9"/>
    <w:semiHidden/>
    <w:rsid w:val="00CF7116"/>
    <w:rPr>
      <w:sz w:val="24"/>
      <w:szCs w:val="24"/>
      <w:lang w:val="x-none" w:eastAsia="ko-KR"/>
    </w:rPr>
  </w:style>
  <w:style w:type="character" w:customStyle="1" w:styleId="Heading8Char">
    <w:name w:val="Heading 8 Char"/>
    <w:link w:val="Heading8"/>
    <w:uiPriority w:val="9"/>
    <w:semiHidden/>
    <w:rsid w:val="00CF7116"/>
    <w:rPr>
      <w:i/>
      <w:iCs/>
      <w:sz w:val="24"/>
      <w:szCs w:val="24"/>
      <w:lang w:val="x-none" w:eastAsia="ko-KR"/>
    </w:rPr>
  </w:style>
  <w:style w:type="character" w:customStyle="1" w:styleId="Heading9Char">
    <w:name w:val="Heading 9 Char"/>
    <w:link w:val="Heading9"/>
    <w:uiPriority w:val="9"/>
    <w:semiHidden/>
    <w:rsid w:val="00CF7116"/>
    <w:rPr>
      <w:rFonts w:ascii="Cambria" w:hAnsi="Cambria"/>
      <w:sz w:val="22"/>
      <w:szCs w:val="22"/>
      <w:lang w:val="x-none" w:eastAsia="ko-KR"/>
    </w:rPr>
  </w:style>
  <w:style w:type="paragraph" w:customStyle="1" w:styleId="Default">
    <w:name w:val="Default"/>
    <w:rsid w:val="00672367"/>
    <w:pPr>
      <w:autoSpaceDE w:val="0"/>
      <w:autoSpaceDN w:val="0"/>
      <w:adjustRightInd w:val="0"/>
    </w:pPr>
    <w:rPr>
      <w:rFonts w:ascii="Arial" w:hAnsi="Arial" w:cs="Arial"/>
      <w:color w:val="000000"/>
      <w:sz w:val="24"/>
      <w:szCs w:val="24"/>
    </w:rPr>
  </w:style>
  <w:style w:type="paragraph" w:styleId="NormalWeb">
    <w:name w:val="Normal (Web)"/>
    <w:basedOn w:val="Normal"/>
    <w:uiPriority w:val="99"/>
    <w:semiHidden/>
    <w:unhideWhenUsed/>
    <w:rsid w:val="00787023"/>
    <w:pPr>
      <w:spacing w:before="100" w:beforeAutospacing="1" w:after="100" w:afterAutospacing="1" w:line="240" w:lineRule="auto"/>
    </w:pPr>
    <w:rPr>
      <w:rFonts w:ascii="Gulim" w:eastAsia="Gulim" w:hAnsi="Gulim" w:cs="Gulim"/>
      <w:sz w:val="24"/>
      <w:szCs w:val="24"/>
    </w:rPr>
  </w:style>
  <w:style w:type="paragraph" w:styleId="DocumentMap">
    <w:name w:val="Document Map"/>
    <w:basedOn w:val="Normal"/>
    <w:link w:val="DocumentMapChar"/>
    <w:uiPriority w:val="99"/>
    <w:semiHidden/>
    <w:unhideWhenUsed/>
    <w:rsid w:val="00C82827"/>
    <w:rPr>
      <w:rFonts w:ascii="Gulim" w:eastAsia="Gulim"/>
      <w:sz w:val="18"/>
      <w:szCs w:val="18"/>
      <w:lang w:val="x-none" w:eastAsia="x-none"/>
    </w:rPr>
  </w:style>
  <w:style w:type="character" w:customStyle="1" w:styleId="DocumentMapChar">
    <w:name w:val="Document Map Char"/>
    <w:link w:val="DocumentMap"/>
    <w:uiPriority w:val="99"/>
    <w:semiHidden/>
    <w:rsid w:val="00C82827"/>
    <w:rPr>
      <w:rFonts w:ascii="Gulim" w:eastAsia="Gulim"/>
      <w:sz w:val="18"/>
      <w:szCs w:val="18"/>
    </w:rPr>
  </w:style>
  <w:style w:type="paragraph" w:styleId="NoSpacing">
    <w:name w:val="No Spacing"/>
    <w:uiPriority w:val="1"/>
    <w:qFormat/>
    <w:rsid w:val="0074742B"/>
    <w:rPr>
      <w:sz w:val="22"/>
      <w:szCs w:val="22"/>
      <w:lang w:eastAsia="ko-KR"/>
    </w:rPr>
  </w:style>
  <w:style w:type="paragraph" w:customStyle="1" w:styleId="CRCoverPage">
    <w:name w:val="CR Cover Page"/>
    <w:rsid w:val="009B7B0E"/>
    <w:pPr>
      <w:spacing w:after="120"/>
    </w:pPr>
    <w:rPr>
      <w:rFonts w:ascii="Arial" w:eastAsia="Batang" w:hAnsi="Arial"/>
      <w:lang w:val="en-GB" w:eastAsia="en-US"/>
    </w:rPr>
  </w:style>
  <w:style w:type="paragraph" w:customStyle="1" w:styleId="B1">
    <w:name w:val="B1"/>
    <w:basedOn w:val="Normal"/>
    <w:link w:val="B1Char"/>
    <w:rsid w:val="008E2072"/>
    <w:pPr>
      <w:spacing w:after="0" w:line="240" w:lineRule="auto"/>
      <w:ind w:left="567" w:hanging="567"/>
      <w:jc w:val="both"/>
    </w:pPr>
    <w:rPr>
      <w:rFonts w:ascii="Arial" w:hAnsi="Arial"/>
      <w:sz w:val="20"/>
      <w:szCs w:val="20"/>
      <w:lang w:val="en-GB" w:eastAsia="en-US"/>
    </w:rPr>
  </w:style>
  <w:style w:type="character" w:customStyle="1" w:styleId="B1Char">
    <w:name w:val="B1 Char"/>
    <w:link w:val="B1"/>
    <w:rsid w:val="008E2072"/>
    <w:rPr>
      <w:rFonts w:ascii="Arial" w:hAnsi="Arial"/>
      <w:lang w:val="en-GB" w:eastAsia="en-US"/>
    </w:rPr>
  </w:style>
  <w:style w:type="paragraph" w:customStyle="1" w:styleId="3GPPHeader">
    <w:name w:val="3GPP_Header"/>
    <w:basedOn w:val="Normal"/>
    <w:rsid w:val="008E2072"/>
    <w:pPr>
      <w:tabs>
        <w:tab w:val="left" w:pos="1701"/>
        <w:tab w:val="right" w:pos="9639"/>
      </w:tabs>
      <w:overflowPunct w:val="0"/>
      <w:autoSpaceDE w:val="0"/>
      <w:autoSpaceDN w:val="0"/>
      <w:adjustRightInd w:val="0"/>
      <w:spacing w:after="240" w:line="240" w:lineRule="auto"/>
      <w:jc w:val="both"/>
    </w:pPr>
    <w:rPr>
      <w:rFonts w:ascii="Arial" w:eastAsia="Times New Roman" w:hAnsi="Arial"/>
      <w:b/>
      <w:sz w:val="24"/>
      <w:szCs w:val="20"/>
      <w:lang w:val="en-GB" w:eastAsia="zh-CN"/>
    </w:rPr>
  </w:style>
  <w:style w:type="paragraph" w:customStyle="1" w:styleId="text">
    <w:name w:val="text"/>
    <w:basedOn w:val="Normal"/>
    <w:link w:val="textChar"/>
    <w:qFormat/>
    <w:rsid w:val="00FA4B7B"/>
    <w:pPr>
      <w:widowControl w:val="0"/>
      <w:spacing w:after="240" w:line="240" w:lineRule="auto"/>
      <w:jc w:val="both"/>
    </w:pPr>
    <w:rPr>
      <w:rFonts w:eastAsia="SimSun"/>
      <w:kern w:val="2"/>
      <w:sz w:val="24"/>
      <w:szCs w:val="20"/>
      <w:lang w:val="x-none" w:eastAsia="x-none"/>
    </w:rPr>
  </w:style>
  <w:style w:type="paragraph" w:customStyle="1" w:styleId="bullet1">
    <w:name w:val="bullet1"/>
    <w:basedOn w:val="text"/>
    <w:link w:val="bullet1Char"/>
    <w:qFormat/>
    <w:rsid w:val="00FA4B7B"/>
    <w:pPr>
      <w:widowControl/>
      <w:numPr>
        <w:numId w:val="3"/>
      </w:numPr>
      <w:spacing w:after="0"/>
      <w:jc w:val="left"/>
    </w:pPr>
    <w:rPr>
      <w:szCs w:val="24"/>
      <w:lang w:val="en-GB"/>
    </w:rPr>
  </w:style>
  <w:style w:type="character" w:customStyle="1" w:styleId="textChar">
    <w:name w:val="text Char"/>
    <w:link w:val="text"/>
    <w:rsid w:val="00FA4B7B"/>
    <w:rPr>
      <w:rFonts w:eastAsia="SimSun"/>
      <w:kern w:val="2"/>
      <w:sz w:val="24"/>
    </w:rPr>
  </w:style>
  <w:style w:type="paragraph" w:customStyle="1" w:styleId="bullet2">
    <w:name w:val="bullet2"/>
    <w:basedOn w:val="text"/>
    <w:link w:val="bullet2Char"/>
    <w:qFormat/>
    <w:rsid w:val="00FA4B7B"/>
    <w:pPr>
      <w:widowControl/>
      <w:numPr>
        <w:ilvl w:val="1"/>
        <w:numId w:val="3"/>
      </w:numPr>
      <w:spacing w:after="0"/>
      <w:jc w:val="left"/>
    </w:pPr>
    <w:rPr>
      <w:rFonts w:ascii="Times" w:hAnsi="Times"/>
      <w:szCs w:val="24"/>
      <w:lang w:val="en-GB"/>
    </w:rPr>
  </w:style>
  <w:style w:type="character" w:customStyle="1" w:styleId="bullet1Char">
    <w:name w:val="bullet1 Char"/>
    <w:link w:val="bullet1"/>
    <w:rsid w:val="00FA4B7B"/>
    <w:rPr>
      <w:rFonts w:eastAsia="SimSun"/>
      <w:kern w:val="2"/>
      <w:sz w:val="24"/>
      <w:szCs w:val="24"/>
      <w:lang w:val="en-GB" w:eastAsia="x-none"/>
    </w:rPr>
  </w:style>
  <w:style w:type="paragraph" w:customStyle="1" w:styleId="bullet3">
    <w:name w:val="bullet3"/>
    <w:basedOn w:val="text"/>
    <w:qFormat/>
    <w:rsid w:val="00FA4B7B"/>
    <w:pPr>
      <w:widowControl/>
      <w:numPr>
        <w:ilvl w:val="2"/>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FA4B7B"/>
    <w:pPr>
      <w:widowControl/>
      <w:numPr>
        <w:ilvl w:val="3"/>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TAH">
    <w:name w:val="TAH"/>
    <w:basedOn w:val="TAC"/>
    <w:link w:val="TAHCar"/>
    <w:uiPriority w:val="99"/>
    <w:rsid w:val="000647CE"/>
    <w:rPr>
      <w:b/>
    </w:rPr>
  </w:style>
  <w:style w:type="paragraph" w:customStyle="1" w:styleId="TAC">
    <w:name w:val="TAC"/>
    <w:basedOn w:val="Normal"/>
    <w:link w:val="TACChar"/>
    <w:rsid w:val="000647CE"/>
    <w:pPr>
      <w:keepNext/>
      <w:keepLines/>
      <w:spacing w:after="0" w:line="240" w:lineRule="auto"/>
      <w:jc w:val="center"/>
    </w:pPr>
    <w:rPr>
      <w:rFonts w:ascii="Arial" w:eastAsia="SimSun" w:hAnsi="Arial"/>
      <w:sz w:val="18"/>
      <w:szCs w:val="20"/>
      <w:lang w:val="en-GB" w:eastAsia="en-US"/>
    </w:rPr>
  </w:style>
  <w:style w:type="character" w:customStyle="1" w:styleId="TACChar">
    <w:name w:val="TAC Char"/>
    <w:link w:val="TAC"/>
    <w:rsid w:val="000647CE"/>
    <w:rPr>
      <w:rFonts w:ascii="Arial" w:eastAsia="SimSun" w:hAnsi="Arial"/>
      <w:sz w:val="18"/>
      <w:lang w:val="en-GB" w:eastAsia="en-US"/>
    </w:rPr>
  </w:style>
  <w:style w:type="character" w:customStyle="1" w:styleId="TAHCar">
    <w:name w:val="TAH Car"/>
    <w:link w:val="TAH"/>
    <w:uiPriority w:val="99"/>
    <w:qFormat/>
    <w:rsid w:val="000647CE"/>
    <w:rPr>
      <w:rFonts w:ascii="Arial" w:eastAsia="SimSun" w:hAnsi="Arial"/>
      <w:b/>
      <w:sz w:val="18"/>
      <w:lang w:val="en-GB" w:eastAsia="en-US"/>
    </w:rPr>
  </w:style>
  <w:style w:type="paragraph" w:customStyle="1" w:styleId="TH">
    <w:name w:val="TH"/>
    <w:basedOn w:val="Normal"/>
    <w:link w:val="THChar"/>
    <w:rsid w:val="000647CE"/>
    <w:pPr>
      <w:keepNext/>
      <w:keepLines/>
      <w:spacing w:before="60" w:after="180" w:line="240" w:lineRule="auto"/>
      <w:jc w:val="center"/>
    </w:pPr>
    <w:rPr>
      <w:rFonts w:ascii="Arial" w:eastAsia="SimSun" w:hAnsi="Arial"/>
      <w:b/>
      <w:sz w:val="20"/>
      <w:szCs w:val="20"/>
      <w:lang w:val="en-GB" w:eastAsia="en-US"/>
    </w:rPr>
  </w:style>
  <w:style w:type="character" w:customStyle="1" w:styleId="THChar">
    <w:name w:val="TH Char"/>
    <w:link w:val="TH"/>
    <w:rsid w:val="000647CE"/>
    <w:rPr>
      <w:rFonts w:ascii="Arial" w:eastAsia="SimSun" w:hAnsi="Arial"/>
      <w:b/>
      <w:lang w:val="en-GB" w:eastAsia="en-US"/>
    </w:rPr>
  </w:style>
  <w:style w:type="paragraph" w:customStyle="1" w:styleId="TAN">
    <w:name w:val="TAN"/>
    <w:basedOn w:val="Normal"/>
    <w:link w:val="TANChar"/>
    <w:rsid w:val="000647CE"/>
    <w:pPr>
      <w:keepNext/>
      <w:keepLines/>
      <w:spacing w:after="0" w:line="240" w:lineRule="auto"/>
      <w:ind w:left="851" w:hanging="851"/>
    </w:pPr>
    <w:rPr>
      <w:rFonts w:ascii="Arial" w:eastAsia="SimSun" w:hAnsi="Arial"/>
      <w:sz w:val="18"/>
      <w:szCs w:val="20"/>
      <w:lang w:val="en-GB" w:eastAsia="en-US"/>
    </w:rPr>
  </w:style>
  <w:style w:type="character" w:customStyle="1" w:styleId="TANChar">
    <w:name w:val="TAN Char"/>
    <w:link w:val="TAN"/>
    <w:rsid w:val="000647CE"/>
    <w:rPr>
      <w:rFonts w:ascii="Arial" w:eastAsia="SimSun" w:hAnsi="Arial"/>
      <w:sz w:val="18"/>
      <w:lang w:val="en-GB" w:eastAsia="en-US"/>
    </w:rPr>
  </w:style>
  <w:style w:type="character" w:customStyle="1" w:styleId="bullet2Char">
    <w:name w:val="bullet2 Char"/>
    <w:link w:val="bullet2"/>
    <w:rsid w:val="007B63A3"/>
    <w:rPr>
      <w:rFonts w:ascii="Times" w:eastAsia="SimSun" w:hAnsi="Times"/>
      <w:kern w:val="2"/>
      <w:sz w:val="24"/>
      <w:szCs w:val="24"/>
      <w:lang w:val="en-GB" w:eastAsia="x-none"/>
    </w:rPr>
  </w:style>
  <w:style w:type="paragraph" w:customStyle="1" w:styleId="Reference">
    <w:name w:val="Reference"/>
    <w:basedOn w:val="Normal"/>
    <w:rsid w:val="002E0A0B"/>
    <w:pPr>
      <w:numPr>
        <w:numId w:val="4"/>
      </w:numPr>
      <w:spacing w:after="0" w:line="264" w:lineRule="auto"/>
      <w:contextualSpacing/>
      <w:jc w:val="both"/>
    </w:pPr>
    <w:rPr>
      <w:rFonts w:ascii="Times New Roman" w:eastAsia="Times New Roman" w:hAnsi="Times New Roman"/>
      <w:szCs w:val="20"/>
      <w:lang w:eastAsia="zh-CN"/>
    </w:rPr>
  </w:style>
  <w:style w:type="character" w:customStyle="1" w:styleId="CaptionChar">
    <w:name w:val="Caption Char"/>
    <w:aliases w:val="cap Char1,cap Char Char"/>
    <w:link w:val="Caption"/>
    <w:rsid w:val="002E0A0B"/>
    <w:rPr>
      <w:rFonts w:eastAsia="PMingLiU"/>
      <w:b/>
      <w:sz w:val="22"/>
      <w:szCs w:val="22"/>
      <w:lang w:eastAsia="ko-KR"/>
    </w:rPr>
  </w:style>
  <w:style w:type="paragraph" w:customStyle="1" w:styleId="Style1">
    <w:name w:val="Style1"/>
    <w:basedOn w:val="Normal"/>
    <w:link w:val="Style1Char"/>
    <w:qFormat/>
    <w:rsid w:val="002E0A0B"/>
    <w:pPr>
      <w:spacing w:after="100" w:afterAutospacing="1" w:line="300" w:lineRule="auto"/>
      <w:ind w:firstLine="360"/>
      <w:contextualSpacing/>
      <w:jc w:val="both"/>
    </w:pPr>
    <w:rPr>
      <w:rFonts w:ascii="Times New Roman" w:eastAsia="SimSun" w:hAnsi="Times New Roman"/>
      <w:sz w:val="20"/>
      <w:szCs w:val="20"/>
      <w:lang w:eastAsia="zh-CN"/>
    </w:rPr>
  </w:style>
  <w:style w:type="character" w:customStyle="1" w:styleId="Style1Char">
    <w:name w:val="Style1 Char"/>
    <w:link w:val="Style1"/>
    <w:rsid w:val="002E0A0B"/>
    <w:rPr>
      <w:rFonts w:ascii="Times New Roman" w:eastAsia="SimSun" w:hAnsi="Times New Roman"/>
    </w:rPr>
  </w:style>
  <w:style w:type="paragraph" w:customStyle="1" w:styleId="TAL">
    <w:name w:val="TAL"/>
    <w:basedOn w:val="Normal"/>
    <w:link w:val="TALChar"/>
    <w:rsid w:val="00C22596"/>
    <w:pPr>
      <w:keepNext/>
      <w:keepLines/>
      <w:spacing w:after="0" w:line="240" w:lineRule="auto"/>
    </w:pPr>
    <w:rPr>
      <w:rFonts w:ascii="Arial" w:hAnsi="Arial"/>
      <w:sz w:val="18"/>
      <w:szCs w:val="20"/>
      <w:lang w:val="en-GB" w:eastAsia="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8907E8"/>
    <w:rPr>
      <w:sz w:val="22"/>
      <w:szCs w:val="22"/>
      <w:lang w:eastAsia="ko-KR"/>
    </w:rPr>
  </w:style>
  <w:style w:type="paragraph" w:customStyle="1" w:styleId="EQ">
    <w:name w:val="EQ"/>
    <w:basedOn w:val="Normal"/>
    <w:next w:val="Normal"/>
    <w:uiPriority w:val="99"/>
    <w:qFormat/>
    <w:rsid w:val="009C08A9"/>
    <w:pPr>
      <w:keepLines/>
      <w:tabs>
        <w:tab w:val="center" w:pos="4536"/>
        <w:tab w:val="right" w:pos="9072"/>
      </w:tabs>
      <w:spacing w:after="180" w:line="240" w:lineRule="auto"/>
    </w:pPr>
    <w:rPr>
      <w:rFonts w:ascii="Times New Roman" w:eastAsia="Times New Roman" w:hAnsi="Times New Roman"/>
      <w:noProof/>
      <w:sz w:val="20"/>
      <w:szCs w:val="20"/>
      <w:lang w:val="en-GB" w:eastAsia="en-US"/>
    </w:rPr>
  </w:style>
  <w:style w:type="paragraph" w:customStyle="1" w:styleId="RAN1bullet2">
    <w:name w:val="RAN1 bullet2"/>
    <w:basedOn w:val="Normal"/>
    <w:qFormat/>
    <w:rsid w:val="00AD3951"/>
    <w:pPr>
      <w:numPr>
        <w:ilvl w:val="1"/>
        <w:numId w:val="5"/>
      </w:numPr>
      <w:tabs>
        <w:tab w:val="left" w:pos="1440"/>
      </w:tabs>
      <w:spacing w:after="0" w:line="240" w:lineRule="auto"/>
    </w:pPr>
    <w:rPr>
      <w:rFonts w:ascii="Times" w:eastAsia="Batang" w:hAnsi="Times"/>
      <w:sz w:val="20"/>
      <w:szCs w:val="20"/>
      <w:lang w:eastAsia="en-US"/>
    </w:rPr>
  </w:style>
  <w:style w:type="paragraph" w:customStyle="1" w:styleId="textintend1">
    <w:name w:val="text intend 1"/>
    <w:basedOn w:val="text"/>
    <w:rsid w:val="00FD498A"/>
    <w:pPr>
      <w:widowControl/>
      <w:numPr>
        <w:numId w:val="6"/>
      </w:numPr>
      <w:overflowPunct w:val="0"/>
      <w:autoSpaceDE w:val="0"/>
      <w:autoSpaceDN w:val="0"/>
      <w:adjustRightInd w:val="0"/>
      <w:spacing w:after="120"/>
      <w:textAlignment w:val="baseline"/>
    </w:pPr>
    <w:rPr>
      <w:rFonts w:ascii="Times New Roman" w:eastAsia="MS Mincho" w:hAnsi="Times New Roman"/>
      <w:kern w:val="0"/>
      <w:lang w:val="en-US" w:eastAsia="en-GB"/>
    </w:rPr>
  </w:style>
  <w:style w:type="character" w:styleId="PlaceholderText">
    <w:name w:val="Placeholder Text"/>
    <w:basedOn w:val="DefaultParagraphFont"/>
    <w:uiPriority w:val="99"/>
    <w:semiHidden/>
    <w:rsid w:val="00FD4C80"/>
    <w:rPr>
      <w:color w:val="808080"/>
    </w:rPr>
  </w:style>
  <w:style w:type="paragraph" w:styleId="Revision">
    <w:name w:val="Revision"/>
    <w:hidden/>
    <w:uiPriority w:val="99"/>
    <w:semiHidden/>
    <w:rsid w:val="00ED4300"/>
    <w:rPr>
      <w:sz w:val="22"/>
      <w:szCs w:val="22"/>
      <w:lang w:eastAsia="ko-KR"/>
    </w:rPr>
  </w:style>
  <w:style w:type="character" w:customStyle="1" w:styleId="3GPPTextChar">
    <w:name w:val="3GPP Text Char"/>
    <w:basedOn w:val="DefaultParagraphFont"/>
    <w:link w:val="3GPPText"/>
    <w:locked/>
    <w:rsid w:val="00F439CF"/>
    <w:rPr>
      <w:lang w:eastAsia="en-US"/>
    </w:rPr>
  </w:style>
  <w:style w:type="paragraph" w:customStyle="1" w:styleId="3GPPText">
    <w:name w:val="3GPP Text"/>
    <w:basedOn w:val="Normal"/>
    <w:link w:val="3GPPTextChar"/>
    <w:rsid w:val="00F439CF"/>
    <w:pPr>
      <w:overflowPunct w:val="0"/>
      <w:autoSpaceDE w:val="0"/>
      <w:autoSpaceDN w:val="0"/>
      <w:spacing w:before="120" w:after="120" w:line="240" w:lineRule="auto"/>
      <w:jc w:val="both"/>
    </w:pPr>
    <w:rPr>
      <w:sz w:val="20"/>
      <w:szCs w:val="20"/>
      <w:lang w:eastAsia="en-US"/>
    </w:rPr>
  </w:style>
  <w:style w:type="paragraph" w:styleId="Title">
    <w:name w:val="Title"/>
    <w:basedOn w:val="Normal"/>
    <w:next w:val="Normal"/>
    <w:link w:val="TitleChar"/>
    <w:uiPriority w:val="10"/>
    <w:qFormat/>
    <w:rsid w:val="00085D3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5D35"/>
    <w:rPr>
      <w:rFonts w:asciiTheme="majorHAnsi" w:eastAsiaTheme="majorEastAsia" w:hAnsiTheme="majorHAnsi" w:cstheme="majorBidi"/>
      <w:spacing w:val="-10"/>
      <w:kern w:val="28"/>
      <w:sz w:val="56"/>
      <w:szCs w:val="56"/>
      <w:lang w:eastAsia="ko-KR"/>
    </w:rPr>
  </w:style>
  <w:style w:type="character" w:customStyle="1" w:styleId="TALChar">
    <w:name w:val="TAL Char"/>
    <w:link w:val="TAL"/>
    <w:qFormat/>
    <w:locked/>
    <w:rsid w:val="00031FF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963166">
      <w:bodyDiv w:val="1"/>
      <w:marLeft w:val="0"/>
      <w:marRight w:val="0"/>
      <w:marTop w:val="0"/>
      <w:marBottom w:val="0"/>
      <w:divBdr>
        <w:top w:val="none" w:sz="0" w:space="0" w:color="auto"/>
        <w:left w:val="none" w:sz="0" w:space="0" w:color="auto"/>
        <w:bottom w:val="none" w:sz="0" w:space="0" w:color="auto"/>
        <w:right w:val="none" w:sz="0" w:space="0" w:color="auto"/>
      </w:divBdr>
    </w:div>
    <w:div w:id="106895778">
      <w:bodyDiv w:val="1"/>
      <w:marLeft w:val="0"/>
      <w:marRight w:val="0"/>
      <w:marTop w:val="0"/>
      <w:marBottom w:val="0"/>
      <w:divBdr>
        <w:top w:val="none" w:sz="0" w:space="0" w:color="auto"/>
        <w:left w:val="none" w:sz="0" w:space="0" w:color="auto"/>
        <w:bottom w:val="none" w:sz="0" w:space="0" w:color="auto"/>
        <w:right w:val="none" w:sz="0" w:space="0" w:color="auto"/>
      </w:divBdr>
    </w:div>
    <w:div w:id="324285334">
      <w:bodyDiv w:val="1"/>
      <w:marLeft w:val="0"/>
      <w:marRight w:val="0"/>
      <w:marTop w:val="0"/>
      <w:marBottom w:val="0"/>
      <w:divBdr>
        <w:top w:val="none" w:sz="0" w:space="0" w:color="auto"/>
        <w:left w:val="none" w:sz="0" w:space="0" w:color="auto"/>
        <w:bottom w:val="none" w:sz="0" w:space="0" w:color="auto"/>
        <w:right w:val="none" w:sz="0" w:space="0" w:color="auto"/>
      </w:divBdr>
    </w:div>
    <w:div w:id="439491057">
      <w:bodyDiv w:val="1"/>
      <w:marLeft w:val="0"/>
      <w:marRight w:val="0"/>
      <w:marTop w:val="0"/>
      <w:marBottom w:val="0"/>
      <w:divBdr>
        <w:top w:val="none" w:sz="0" w:space="0" w:color="auto"/>
        <w:left w:val="none" w:sz="0" w:space="0" w:color="auto"/>
        <w:bottom w:val="none" w:sz="0" w:space="0" w:color="auto"/>
        <w:right w:val="none" w:sz="0" w:space="0" w:color="auto"/>
      </w:divBdr>
      <w:divsChild>
        <w:div w:id="1364744592">
          <w:marLeft w:val="2520"/>
          <w:marRight w:val="0"/>
          <w:marTop w:val="77"/>
          <w:marBottom w:val="0"/>
          <w:divBdr>
            <w:top w:val="none" w:sz="0" w:space="0" w:color="auto"/>
            <w:left w:val="none" w:sz="0" w:space="0" w:color="auto"/>
            <w:bottom w:val="none" w:sz="0" w:space="0" w:color="auto"/>
            <w:right w:val="none" w:sz="0" w:space="0" w:color="auto"/>
          </w:divBdr>
        </w:div>
      </w:divsChild>
    </w:div>
    <w:div w:id="482936944">
      <w:bodyDiv w:val="1"/>
      <w:marLeft w:val="0"/>
      <w:marRight w:val="0"/>
      <w:marTop w:val="0"/>
      <w:marBottom w:val="0"/>
      <w:divBdr>
        <w:top w:val="none" w:sz="0" w:space="0" w:color="auto"/>
        <w:left w:val="none" w:sz="0" w:space="0" w:color="auto"/>
        <w:bottom w:val="none" w:sz="0" w:space="0" w:color="auto"/>
        <w:right w:val="none" w:sz="0" w:space="0" w:color="auto"/>
      </w:divBdr>
    </w:div>
    <w:div w:id="507526682">
      <w:bodyDiv w:val="1"/>
      <w:marLeft w:val="0"/>
      <w:marRight w:val="0"/>
      <w:marTop w:val="0"/>
      <w:marBottom w:val="0"/>
      <w:divBdr>
        <w:top w:val="none" w:sz="0" w:space="0" w:color="auto"/>
        <w:left w:val="none" w:sz="0" w:space="0" w:color="auto"/>
        <w:bottom w:val="none" w:sz="0" w:space="0" w:color="auto"/>
        <w:right w:val="none" w:sz="0" w:space="0" w:color="auto"/>
      </w:divBdr>
    </w:div>
    <w:div w:id="563024332">
      <w:bodyDiv w:val="1"/>
      <w:marLeft w:val="0"/>
      <w:marRight w:val="0"/>
      <w:marTop w:val="0"/>
      <w:marBottom w:val="0"/>
      <w:divBdr>
        <w:top w:val="none" w:sz="0" w:space="0" w:color="auto"/>
        <w:left w:val="none" w:sz="0" w:space="0" w:color="auto"/>
        <w:bottom w:val="none" w:sz="0" w:space="0" w:color="auto"/>
        <w:right w:val="none" w:sz="0" w:space="0" w:color="auto"/>
      </w:divBdr>
      <w:divsChild>
        <w:div w:id="513614167">
          <w:marLeft w:val="547"/>
          <w:marRight w:val="0"/>
          <w:marTop w:val="130"/>
          <w:marBottom w:val="0"/>
          <w:divBdr>
            <w:top w:val="none" w:sz="0" w:space="0" w:color="auto"/>
            <w:left w:val="none" w:sz="0" w:space="0" w:color="auto"/>
            <w:bottom w:val="none" w:sz="0" w:space="0" w:color="auto"/>
            <w:right w:val="none" w:sz="0" w:space="0" w:color="auto"/>
          </w:divBdr>
        </w:div>
      </w:divsChild>
    </w:div>
    <w:div w:id="584652869">
      <w:bodyDiv w:val="1"/>
      <w:marLeft w:val="0"/>
      <w:marRight w:val="0"/>
      <w:marTop w:val="0"/>
      <w:marBottom w:val="0"/>
      <w:divBdr>
        <w:top w:val="none" w:sz="0" w:space="0" w:color="auto"/>
        <w:left w:val="none" w:sz="0" w:space="0" w:color="auto"/>
        <w:bottom w:val="none" w:sz="0" w:space="0" w:color="auto"/>
        <w:right w:val="none" w:sz="0" w:space="0" w:color="auto"/>
      </w:divBdr>
    </w:div>
    <w:div w:id="837695178">
      <w:bodyDiv w:val="1"/>
      <w:marLeft w:val="0"/>
      <w:marRight w:val="0"/>
      <w:marTop w:val="0"/>
      <w:marBottom w:val="0"/>
      <w:divBdr>
        <w:top w:val="none" w:sz="0" w:space="0" w:color="auto"/>
        <w:left w:val="none" w:sz="0" w:space="0" w:color="auto"/>
        <w:bottom w:val="none" w:sz="0" w:space="0" w:color="auto"/>
        <w:right w:val="none" w:sz="0" w:space="0" w:color="auto"/>
      </w:divBdr>
    </w:div>
    <w:div w:id="966591217">
      <w:bodyDiv w:val="1"/>
      <w:marLeft w:val="0"/>
      <w:marRight w:val="0"/>
      <w:marTop w:val="0"/>
      <w:marBottom w:val="0"/>
      <w:divBdr>
        <w:top w:val="none" w:sz="0" w:space="0" w:color="auto"/>
        <w:left w:val="none" w:sz="0" w:space="0" w:color="auto"/>
        <w:bottom w:val="none" w:sz="0" w:space="0" w:color="auto"/>
        <w:right w:val="none" w:sz="0" w:space="0" w:color="auto"/>
      </w:divBdr>
      <w:divsChild>
        <w:div w:id="1628856873">
          <w:marLeft w:val="446"/>
          <w:marRight w:val="0"/>
          <w:marTop w:val="0"/>
          <w:marBottom w:val="0"/>
          <w:divBdr>
            <w:top w:val="none" w:sz="0" w:space="0" w:color="auto"/>
            <w:left w:val="none" w:sz="0" w:space="0" w:color="auto"/>
            <w:bottom w:val="none" w:sz="0" w:space="0" w:color="auto"/>
            <w:right w:val="none" w:sz="0" w:space="0" w:color="auto"/>
          </w:divBdr>
        </w:div>
        <w:div w:id="1685739724">
          <w:marLeft w:val="446"/>
          <w:marRight w:val="0"/>
          <w:marTop w:val="0"/>
          <w:marBottom w:val="0"/>
          <w:divBdr>
            <w:top w:val="none" w:sz="0" w:space="0" w:color="auto"/>
            <w:left w:val="none" w:sz="0" w:space="0" w:color="auto"/>
            <w:bottom w:val="none" w:sz="0" w:space="0" w:color="auto"/>
            <w:right w:val="none" w:sz="0" w:space="0" w:color="auto"/>
          </w:divBdr>
        </w:div>
        <w:div w:id="1830632335">
          <w:marLeft w:val="446"/>
          <w:marRight w:val="0"/>
          <w:marTop w:val="0"/>
          <w:marBottom w:val="0"/>
          <w:divBdr>
            <w:top w:val="none" w:sz="0" w:space="0" w:color="auto"/>
            <w:left w:val="none" w:sz="0" w:space="0" w:color="auto"/>
            <w:bottom w:val="none" w:sz="0" w:space="0" w:color="auto"/>
            <w:right w:val="none" w:sz="0" w:space="0" w:color="auto"/>
          </w:divBdr>
        </w:div>
        <w:div w:id="1856072113">
          <w:marLeft w:val="446"/>
          <w:marRight w:val="0"/>
          <w:marTop w:val="0"/>
          <w:marBottom w:val="0"/>
          <w:divBdr>
            <w:top w:val="none" w:sz="0" w:space="0" w:color="auto"/>
            <w:left w:val="none" w:sz="0" w:space="0" w:color="auto"/>
            <w:bottom w:val="none" w:sz="0" w:space="0" w:color="auto"/>
            <w:right w:val="none" w:sz="0" w:space="0" w:color="auto"/>
          </w:divBdr>
        </w:div>
      </w:divsChild>
    </w:div>
    <w:div w:id="984898865">
      <w:bodyDiv w:val="1"/>
      <w:marLeft w:val="0"/>
      <w:marRight w:val="0"/>
      <w:marTop w:val="0"/>
      <w:marBottom w:val="0"/>
      <w:divBdr>
        <w:top w:val="none" w:sz="0" w:space="0" w:color="auto"/>
        <w:left w:val="none" w:sz="0" w:space="0" w:color="auto"/>
        <w:bottom w:val="none" w:sz="0" w:space="0" w:color="auto"/>
        <w:right w:val="none" w:sz="0" w:space="0" w:color="auto"/>
      </w:divBdr>
    </w:div>
    <w:div w:id="1023243043">
      <w:bodyDiv w:val="1"/>
      <w:marLeft w:val="0"/>
      <w:marRight w:val="0"/>
      <w:marTop w:val="0"/>
      <w:marBottom w:val="0"/>
      <w:divBdr>
        <w:top w:val="none" w:sz="0" w:space="0" w:color="auto"/>
        <w:left w:val="none" w:sz="0" w:space="0" w:color="auto"/>
        <w:bottom w:val="none" w:sz="0" w:space="0" w:color="auto"/>
        <w:right w:val="none" w:sz="0" w:space="0" w:color="auto"/>
      </w:divBdr>
      <w:divsChild>
        <w:div w:id="575894434">
          <w:marLeft w:val="821"/>
          <w:marRight w:val="0"/>
          <w:marTop w:val="80"/>
          <w:marBottom w:val="0"/>
          <w:divBdr>
            <w:top w:val="none" w:sz="0" w:space="0" w:color="auto"/>
            <w:left w:val="none" w:sz="0" w:space="0" w:color="auto"/>
            <w:bottom w:val="none" w:sz="0" w:space="0" w:color="auto"/>
            <w:right w:val="none" w:sz="0" w:space="0" w:color="auto"/>
          </w:divBdr>
        </w:div>
      </w:divsChild>
    </w:div>
    <w:div w:id="1030183865">
      <w:bodyDiv w:val="1"/>
      <w:marLeft w:val="0"/>
      <w:marRight w:val="0"/>
      <w:marTop w:val="0"/>
      <w:marBottom w:val="0"/>
      <w:divBdr>
        <w:top w:val="none" w:sz="0" w:space="0" w:color="auto"/>
        <w:left w:val="none" w:sz="0" w:space="0" w:color="auto"/>
        <w:bottom w:val="none" w:sz="0" w:space="0" w:color="auto"/>
        <w:right w:val="none" w:sz="0" w:space="0" w:color="auto"/>
      </w:divBdr>
      <w:divsChild>
        <w:div w:id="122043151">
          <w:marLeft w:val="2520"/>
          <w:marRight w:val="0"/>
          <w:marTop w:val="77"/>
          <w:marBottom w:val="0"/>
          <w:divBdr>
            <w:top w:val="none" w:sz="0" w:space="0" w:color="auto"/>
            <w:left w:val="none" w:sz="0" w:space="0" w:color="auto"/>
            <w:bottom w:val="none" w:sz="0" w:space="0" w:color="auto"/>
            <w:right w:val="none" w:sz="0" w:space="0" w:color="auto"/>
          </w:divBdr>
        </w:div>
        <w:div w:id="418412448">
          <w:marLeft w:val="2520"/>
          <w:marRight w:val="0"/>
          <w:marTop w:val="77"/>
          <w:marBottom w:val="0"/>
          <w:divBdr>
            <w:top w:val="none" w:sz="0" w:space="0" w:color="auto"/>
            <w:left w:val="none" w:sz="0" w:space="0" w:color="auto"/>
            <w:bottom w:val="none" w:sz="0" w:space="0" w:color="auto"/>
            <w:right w:val="none" w:sz="0" w:space="0" w:color="auto"/>
          </w:divBdr>
        </w:div>
        <w:div w:id="1848014600">
          <w:marLeft w:val="2520"/>
          <w:marRight w:val="0"/>
          <w:marTop w:val="77"/>
          <w:marBottom w:val="0"/>
          <w:divBdr>
            <w:top w:val="none" w:sz="0" w:space="0" w:color="auto"/>
            <w:left w:val="none" w:sz="0" w:space="0" w:color="auto"/>
            <w:bottom w:val="none" w:sz="0" w:space="0" w:color="auto"/>
            <w:right w:val="none" w:sz="0" w:space="0" w:color="auto"/>
          </w:divBdr>
        </w:div>
      </w:divsChild>
    </w:div>
    <w:div w:id="1058282413">
      <w:bodyDiv w:val="1"/>
      <w:marLeft w:val="0"/>
      <w:marRight w:val="0"/>
      <w:marTop w:val="0"/>
      <w:marBottom w:val="0"/>
      <w:divBdr>
        <w:top w:val="none" w:sz="0" w:space="0" w:color="auto"/>
        <w:left w:val="none" w:sz="0" w:space="0" w:color="auto"/>
        <w:bottom w:val="none" w:sz="0" w:space="0" w:color="auto"/>
        <w:right w:val="none" w:sz="0" w:space="0" w:color="auto"/>
      </w:divBdr>
    </w:div>
    <w:div w:id="1224173689">
      <w:bodyDiv w:val="1"/>
      <w:marLeft w:val="0"/>
      <w:marRight w:val="0"/>
      <w:marTop w:val="0"/>
      <w:marBottom w:val="0"/>
      <w:divBdr>
        <w:top w:val="none" w:sz="0" w:space="0" w:color="auto"/>
        <w:left w:val="none" w:sz="0" w:space="0" w:color="auto"/>
        <w:bottom w:val="none" w:sz="0" w:space="0" w:color="auto"/>
        <w:right w:val="none" w:sz="0" w:space="0" w:color="auto"/>
      </w:divBdr>
    </w:div>
    <w:div w:id="1230964056">
      <w:bodyDiv w:val="1"/>
      <w:marLeft w:val="0"/>
      <w:marRight w:val="0"/>
      <w:marTop w:val="0"/>
      <w:marBottom w:val="0"/>
      <w:divBdr>
        <w:top w:val="none" w:sz="0" w:space="0" w:color="auto"/>
        <w:left w:val="none" w:sz="0" w:space="0" w:color="auto"/>
        <w:bottom w:val="none" w:sz="0" w:space="0" w:color="auto"/>
        <w:right w:val="none" w:sz="0" w:space="0" w:color="auto"/>
      </w:divBdr>
    </w:div>
    <w:div w:id="1306006296">
      <w:bodyDiv w:val="1"/>
      <w:marLeft w:val="0"/>
      <w:marRight w:val="0"/>
      <w:marTop w:val="0"/>
      <w:marBottom w:val="0"/>
      <w:divBdr>
        <w:top w:val="none" w:sz="0" w:space="0" w:color="auto"/>
        <w:left w:val="none" w:sz="0" w:space="0" w:color="auto"/>
        <w:bottom w:val="none" w:sz="0" w:space="0" w:color="auto"/>
        <w:right w:val="none" w:sz="0" w:space="0" w:color="auto"/>
      </w:divBdr>
    </w:div>
    <w:div w:id="1322348562">
      <w:bodyDiv w:val="1"/>
      <w:marLeft w:val="0"/>
      <w:marRight w:val="0"/>
      <w:marTop w:val="0"/>
      <w:marBottom w:val="0"/>
      <w:divBdr>
        <w:top w:val="none" w:sz="0" w:space="0" w:color="auto"/>
        <w:left w:val="none" w:sz="0" w:space="0" w:color="auto"/>
        <w:bottom w:val="none" w:sz="0" w:space="0" w:color="auto"/>
        <w:right w:val="none" w:sz="0" w:space="0" w:color="auto"/>
      </w:divBdr>
    </w:div>
    <w:div w:id="1338577866">
      <w:bodyDiv w:val="1"/>
      <w:marLeft w:val="0"/>
      <w:marRight w:val="0"/>
      <w:marTop w:val="0"/>
      <w:marBottom w:val="0"/>
      <w:divBdr>
        <w:top w:val="none" w:sz="0" w:space="0" w:color="auto"/>
        <w:left w:val="none" w:sz="0" w:space="0" w:color="auto"/>
        <w:bottom w:val="none" w:sz="0" w:space="0" w:color="auto"/>
        <w:right w:val="none" w:sz="0" w:space="0" w:color="auto"/>
      </w:divBdr>
    </w:div>
    <w:div w:id="1522233425">
      <w:bodyDiv w:val="1"/>
      <w:marLeft w:val="0"/>
      <w:marRight w:val="0"/>
      <w:marTop w:val="0"/>
      <w:marBottom w:val="0"/>
      <w:divBdr>
        <w:top w:val="none" w:sz="0" w:space="0" w:color="auto"/>
        <w:left w:val="none" w:sz="0" w:space="0" w:color="auto"/>
        <w:bottom w:val="none" w:sz="0" w:space="0" w:color="auto"/>
        <w:right w:val="none" w:sz="0" w:space="0" w:color="auto"/>
      </w:divBdr>
    </w:div>
    <w:div w:id="1828205453">
      <w:bodyDiv w:val="1"/>
      <w:marLeft w:val="0"/>
      <w:marRight w:val="0"/>
      <w:marTop w:val="0"/>
      <w:marBottom w:val="0"/>
      <w:divBdr>
        <w:top w:val="none" w:sz="0" w:space="0" w:color="auto"/>
        <w:left w:val="none" w:sz="0" w:space="0" w:color="auto"/>
        <w:bottom w:val="none" w:sz="0" w:space="0" w:color="auto"/>
        <w:right w:val="none" w:sz="0" w:space="0" w:color="auto"/>
      </w:divBdr>
    </w:div>
    <w:div w:id="198562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package" Target="embeddings/Microsoft_Visio_Drawing1.vsdx"/><Relationship Id="rId26" Type="http://schemas.openxmlformats.org/officeDocument/2006/relationships/image" Target="media/image16.emf"/><Relationship Id="rId3" Type="http://schemas.openxmlformats.org/officeDocument/2006/relationships/styles" Target="styles.xml"/><Relationship Id="rId21" Type="http://schemas.openxmlformats.org/officeDocument/2006/relationships/image" Target="media/image12.em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emf"/><Relationship Id="rId25" Type="http://schemas.openxmlformats.org/officeDocument/2006/relationships/image" Target="media/image15.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1.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4.emf"/><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image" Target="media/image13.emf"/><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package" Target="embeddings/Microsoft_Visio_Drawing2.vsdx"/><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79010E-2A29-4B6C-81D3-E65B0EB87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4425</Words>
  <Characters>25225</Characters>
  <Application>Microsoft Office Word</Application>
  <DocSecurity>0</DocSecurity>
  <Lines>210</Lines>
  <Paragraphs>59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29591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2020-10-16T14:09:00Z</dcterms:created>
  <dcterms:modified xsi:type="dcterms:W3CDTF">2020-10-21T16:58:00Z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C:\Users\sj100.park\AppData\Local\Microsoft\Windows\INetCache\Content.Outlook\XI0Z5715\Draft R1-20XXXXX On Synchronization Mechanisms for NR Sidelink - Samsung.docx</vt:lpwstr>
  </property>
</Properties>
</file>